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2209" w:firstLineChars="500"/>
        <w:rPr>
          <w:rFonts w:hint="eastAsia" w:ascii="仿宋" w:hAnsi="仿宋" w:eastAsia="仿宋" w:cs="仿宋_GB2312"/>
          <w:b/>
          <w:bCs/>
          <w:color w:val="1F4E79" w:themeColor="accent1" w:themeShade="80"/>
          <w:sz w:val="44"/>
          <w:szCs w:val="44"/>
          <w:bdr w:val="single" w:color="auto" w:sz="4" w:space="0"/>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2209" w:firstLineChars="500"/>
        <w:rPr>
          <w:rFonts w:hint="eastAsia" w:ascii="微软雅黑" w:hAnsi="微软雅黑" w:eastAsia="微软雅黑" w:cs="微软雅黑"/>
          <w:i w:val="0"/>
          <w:caps w:val="0"/>
          <w:color w:val="333333"/>
          <w:spacing w:val="8"/>
          <w:sz w:val="33"/>
          <w:szCs w:val="33"/>
          <w:shd w:val="clear" w:fill="FFFFFF"/>
        </w:rPr>
      </w:pPr>
      <w:r>
        <w:rPr>
          <w:rFonts w:hint="eastAsia" w:ascii="仿宋" w:hAnsi="仿宋" w:eastAsia="仿宋" w:cs="仿宋_GB2312"/>
          <w:b/>
          <w:bCs/>
          <w:color w:val="1F4E79" w:themeColor="accent1" w:themeShade="80"/>
          <w:sz w:val="44"/>
          <w:szCs w:val="44"/>
          <w:bdr w:val="single" w:color="auto" w:sz="4" w:space="0"/>
          <w:lang w:val="en-US" w:eastAsia="zh-CN"/>
        </w:rPr>
        <w:t xml:space="preserve">   </w:t>
      </w:r>
      <w:r>
        <w:rPr>
          <w:rFonts w:hint="eastAsia" w:ascii="仿宋" w:hAnsi="仿宋" w:eastAsia="仿宋" w:cs="仿宋_GB2312"/>
          <w:b/>
          <w:bCs/>
          <w:color w:val="1F4E79" w:themeColor="accent1" w:themeShade="80"/>
          <w:sz w:val="84"/>
          <w:szCs w:val="84"/>
          <w:bdr w:val="single" w:color="auto" w:sz="4" w:space="0"/>
          <w:lang w:val="en-US" w:eastAsia="zh-CN"/>
        </w:rPr>
        <w:t xml:space="preserve">冀拍通讯   </w:t>
      </w:r>
    </w:p>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eastAsia" w:ascii="仿宋" w:hAnsi="仿宋" w:eastAsia="仿宋" w:cs="仿宋"/>
          <w:color w:val="181717" w:themeColor="background2" w:themeShade="1A"/>
          <w:sz w:val="28"/>
          <w:szCs w:val="28"/>
          <w:lang w:eastAsia="zh-CN"/>
        </w:rPr>
      </w:pPr>
      <w:r>
        <w:rPr>
          <w:rFonts w:hint="eastAsia" w:ascii="仿宋" w:hAnsi="仿宋" w:eastAsia="仿宋" w:cs="仿宋"/>
          <w:color w:val="181717" w:themeColor="background2" w:themeShade="1A"/>
          <w:sz w:val="28"/>
          <w:szCs w:val="28"/>
        </w:rPr>
        <w:t>●</w:t>
      </w:r>
      <w:r>
        <w:rPr>
          <w:rFonts w:hint="eastAsia" w:ascii="仿宋" w:hAnsi="仿宋" w:eastAsia="仿宋" w:cs="仿宋"/>
          <w:color w:val="181717" w:themeColor="background2" w:themeShade="1A"/>
          <w:sz w:val="28"/>
          <w:szCs w:val="28"/>
          <w:lang w:eastAsia="zh-CN"/>
        </w:rPr>
        <w:t>通知文告</w:t>
      </w:r>
    </w:p>
    <w:p>
      <w:pPr>
        <w:keepNext w:val="0"/>
        <w:keepLines w:val="0"/>
        <w:pageBreakBefore w:val="0"/>
        <w:tabs>
          <w:tab w:val="left" w:pos="2999"/>
        </w:tabs>
        <w:kinsoku/>
        <w:wordWrap/>
        <w:overflowPunct/>
        <w:topLinePunct w:val="0"/>
        <w:autoSpaceDE/>
        <w:autoSpaceDN/>
        <w:bidi w:val="0"/>
        <w:adjustRightInd/>
        <w:snapToGrid/>
        <w:spacing w:beforeAutospacing="0" w:line="360" w:lineRule="auto"/>
        <w:jc w:val="left"/>
        <w:textAlignment w:val="auto"/>
        <w:rPr>
          <w:rFonts w:hint="eastAsia" w:ascii="仿宋" w:hAnsi="仿宋" w:eastAsia="仿宋" w:cs="仿宋"/>
          <w:sz w:val="28"/>
          <w:szCs w:val="28"/>
          <w:lang w:val="en-US" w:eastAsia="zh-CN"/>
        </w:rPr>
      </w:pPr>
      <w:r>
        <w:rPr>
          <w:rFonts w:hint="eastAsia" w:ascii="仿宋" w:hAnsi="仿宋" w:eastAsia="仿宋" w:cs="仿宋"/>
          <w:color w:val="181717" w:themeColor="background2" w:themeShade="1A"/>
          <w:sz w:val="28"/>
          <w:szCs w:val="28"/>
        </w:rPr>
        <w:t>△</w:t>
      </w:r>
      <w:r>
        <w:rPr>
          <w:rFonts w:hint="eastAsia" w:ascii="仿宋" w:hAnsi="仿宋" w:eastAsia="仿宋" w:cs="仿宋"/>
          <w:sz w:val="28"/>
          <w:szCs w:val="28"/>
          <w:lang w:val="en-US" w:eastAsia="zh-CN"/>
        </w:rPr>
        <w:t>关于召开河北省拍卖行业协会四届五次理事会的通知</w:t>
      </w:r>
      <w:r>
        <w:rPr>
          <w:rFonts w:hint="eastAsia" w:ascii="仿宋" w:hAnsi="仿宋" w:eastAsia="仿宋" w:cs="仿宋"/>
          <w:color w:val="181717" w:themeColor="background2" w:themeShade="1A"/>
          <w:sz w:val="28"/>
          <w:szCs w:val="28"/>
        </w:rPr>
        <w:t>…………</w:t>
      </w:r>
      <w:r>
        <w:rPr>
          <w:rFonts w:hint="eastAsia" w:ascii="仿宋" w:hAnsi="仿宋" w:eastAsia="仿宋" w:cs="仿宋"/>
          <w:color w:val="181717" w:themeColor="background2" w:themeShade="1A"/>
          <w:sz w:val="28"/>
          <w:szCs w:val="28"/>
          <w:lang w:eastAsia="zh-CN"/>
        </w:rPr>
        <w:t>（</w:t>
      </w:r>
      <w:r>
        <w:rPr>
          <w:rFonts w:hint="eastAsia" w:ascii="仿宋" w:hAnsi="仿宋" w:eastAsia="仿宋" w:cs="仿宋"/>
          <w:color w:val="181717" w:themeColor="background2" w:themeShade="1A"/>
          <w:sz w:val="28"/>
          <w:szCs w:val="28"/>
          <w:lang w:val="en-US" w:eastAsia="zh-CN"/>
        </w:rPr>
        <w:t>2</w:t>
      </w:r>
      <w:r>
        <w:rPr>
          <w:rFonts w:hint="eastAsia" w:ascii="仿宋" w:hAnsi="仿宋" w:eastAsia="仿宋" w:cs="仿宋"/>
          <w:color w:val="181717" w:themeColor="background2" w:themeShade="1A"/>
          <w:sz w:val="28"/>
          <w:szCs w:val="28"/>
          <w:lang w:eastAsia="zh-CN"/>
        </w:rPr>
        <w:t>）</w:t>
      </w:r>
    </w:p>
    <w:p>
      <w:pPr>
        <w:keepNext w:val="0"/>
        <w:keepLines w:val="0"/>
        <w:pageBreakBefore w:val="0"/>
        <w:tabs>
          <w:tab w:val="left" w:pos="2249"/>
        </w:tabs>
        <w:kinsoku/>
        <w:wordWrap/>
        <w:overflowPunct/>
        <w:topLinePunct w:val="0"/>
        <w:autoSpaceDE/>
        <w:autoSpaceDN/>
        <w:bidi w:val="0"/>
        <w:adjustRightInd/>
        <w:snapToGrid/>
        <w:spacing w:beforeAutospacing="0" w:line="360" w:lineRule="auto"/>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color w:val="181717" w:themeColor="background2" w:themeShade="1A"/>
          <w:sz w:val="28"/>
          <w:szCs w:val="28"/>
        </w:rPr>
        <w:t>△</w:t>
      </w:r>
      <w:r>
        <w:rPr>
          <w:rFonts w:hint="eastAsia" w:ascii="仿宋" w:hAnsi="仿宋" w:eastAsia="仿宋" w:cs="仿宋"/>
          <w:kern w:val="2"/>
          <w:sz w:val="28"/>
          <w:szCs w:val="28"/>
          <w:lang w:val="en-US" w:eastAsia="zh-CN" w:bidi="ar-SA"/>
        </w:rPr>
        <w:t>关于河北省拍卖行业协会与中拍平台签订网上拍卖业务合作协议后续工作的通知</w:t>
      </w:r>
      <w:r>
        <w:rPr>
          <w:rFonts w:hint="eastAsia" w:ascii="仿宋" w:hAnsi="仿宋" w:eastAsia="仿宋" w:cs="仿宋"/>
          <w:color w:val="181717" w:themeColor="background2" w:themeShade="1A"/>
          <w:sz w:val="28"/>
          <w:szCs w:val="28"/>
        </w:rPr>
        <w:t>…………</w:t>
      </w:r>
      <w:r>
        <w:rPr>
          <w:rFonts w:hint="eastAsia" w:ascii="仿宋" w:hAnsi="仿宋" w:eastAsia="仿宋" w:cs="仿宋"/>
          <w:color w:val="181717" w:themeColor="background2" w:themeShade="1A"/>
          <w:sz w:val="28"/>
          <w:szCs w:val="28"/>
          <w:lang w:eastAsia="zh-CN"/>
        </w:rPr>
        <w:t>（</w:t>
      </w:r>
      <w:r>
        <w:rPr>
          <w:rFonts w:hint="eastAsia" w:ascii="仿宋" w:hAnsi="仿宋" w:eastAsia="仿宋" w:cs="仿宋"/>
          <w:color w:val="181717" w:themeColor="background2" w:themeShade="1A"/>
          <w:sz w:val="28"/>
          <w:szCs w:val="28"/>
          <w:lang w:val="en-US" w:eastAsia="zh-CN"/>
        </w:rPr>
        <w:t>3</w:t>
      </w:r>
      <w:r>
        <w:rPr>
          <w:rFonts w:hint="eastAsia" w:ascii="仿宋" w:hAnsi="仿宋" w:eastAsia="仿宋" w:cs="仿宋"/>
          <w:color w:val="181717" w:themeColor="background2" w:themeShade="1A"/>
          <w:sz w:val="28"/>
          <w:szCs w:val="28"/>
          <w:lang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color w:val="181717" w:themeColor="background2" w:themeShade="1A"/>
          <w:sz w:val="28"/>
          <w:szCs w:val="28"/>
          <w:lang w:val="en-US" w:eastAsia="zh-CN"/>
        </w:rPr>
      </w:pPr>
      <w:r>
        <w:rPr>
          <w:rFonts w:hint="eastAsia" w:ascii="仿宋" w:hAnsi="仿宋" w:eastAsia="仿宋" w:cs="仿宋"/>
          <w:color w:val="181717" w:themeColor="background2" w:themeShade="1A"/>
          <w:sz w:val="28"/>
          <w:szCs w:val="28"/>
        </w:rPr>
        <w:t>△</w:t>
      </w:r>
      <w:r>
        <w:rPr>
          <w:rFonts w:hint="eastAsia" w:ascii="仿宋" w:hAnsi="仿宋" w:eastAsia="仿宋" w:cs="仿宋"/>
          <w:b/>
          <w:color w:val="333333"/>
          <w:kern w:val="0"/>
          <w:sz w:val="28"/>
          <w:szCs w:val="28"/>
          <w:lang w:val="en-US" w:eastAsia="zh-CN" w:bidi="ar"/>
        </w:rPr>
        <w:t>关于举办2019年拍卖考前辅导的通知</w:t>
      </w:r>
      <w:r>
        <w:rPr>
          <w:rFonts w:hint="eastAsia" w:ascii="仿宋" w:hAnsi="仿宋" w:eastAsia="仿宋" w:cs="仿宋"/>
          <w:color w:val="333333"/>
          <w:kern w:val="0"/>
          <w:sz w:val="28"/>
          <w:szCs w:val="28"/>
          <w:lang w:val="en-US" w:eastAsia="zh-CN" w:bidi="ar"/>
        </w:rPr>
        <w:t xml:space="preserve"> </w:t>
      </w:r>
      <w:r>
        <w:rPr>
          <w:rFonts w:hint="eastAsia" w:ascii="仿宋" w:hAnsi="仿宋" w:eastAsia="仿宋" w:cs="仿宋"/>
          <w:color w:val="181717" w:themeColor="background2" w:themeShade="1A"/>
          <w:sz w:val="28"/>
          <w:szCs w:val="28"/>
        </w:rPr>
        <w:t>………………</w:t>
      </w:r>
      <w:r>
        <w:rPr>
          <w:rFonts w:hint="eastAsia" w:ascii="仿宋" w:hAnsi="仿宋" w:eastAsia="仿宋" w:cs="仿宋"/>
          <w:color w:val="181717" w:themeColor="background2" w:themeShade="1A"/>
          <w:sz w:val="28"/>
          <w:szCs w:val="28"/>
          <w:lang w:eastAsia="zh-CN"/>
        </w:rPr>
        <w:t>（</w:t>
      </w:r>
      <w:r>
        <w:rPr>
          <w:rFonts w:hint="eastAsia" w:ascii="仿宋" w:hAnsi="仿宋" w:eastAsia="仿宋" w:cs="仿宋"/>
          <w:color w:val="181717" w:themeColor="background2" w:themeShade="1A"/>
          <w:sz w:val="28"/>
          <w:szCs w:val="28"/>
          <w:lang w:val="en-US" w:eastAsia="zh-CN"/>
        </w:rPr>
        <w:t>5</w:t>
      </w:r>
      <w:r>
        <w:rPr>
          <w:rFonts w:hint="eastAsia" w:ascii="仿宋" w:hAnsi="仿宋" w:eastAsia="仿宋" w:cs="仿宋"/>
          <w:color w:val="181717" w:themeColor="background2" w:themeShade="1A"/>
          <w:sz w:val="28"/>
          <w:szCs w:val="28"/>
          <w:lang w:eastAsia="zh-CN"/>
        </w:rPr>
        <w:t>）</w:t>
      </w:r>
      <w:r>
        <w:rPr>
          <w:rFonts w:hint="eastAsia" w:ascii="仿宋" w:hAnsi="仿宋" w:eastAsia="仿宋" w:cs="仿宋"/>
          <w:color w:val="181717" w:themeColor="background2" w:themeShade="1A"/>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360" w:lineRule="auto"/>
        <w:ind w:left="0" w:right="0"/>
        <w:jc w:val="both"/>
        <w:textAlignment w:val="auto"/>
        <w:rPr>
          <w:rFonts w:hint="eastAsia" w:ascii="仿宋" w:hAnsi="仿宋" w:eastAsia="仿宋" w:cs="仿宋"/>
          <w:b/>
          <w:bCs/>
          <w:color w:val="181717" w:themeColor="background2" w:themeShade="1A"/>
          <w:sz w:val="28"/>
          <w:szCs w:val="28"/>
          <w:lang w:val="en-US" w:eastAsia="zh-CN"/>
        </w:rPr>
      </w:pPr>
      <w:r>
        <w:rPr>
          <w:rFonts w:hint="eastAsia" w:ascii="仿宋" w:hAnsi="仿宋" w:eastAsia="仿宋" w:cs="仿宋"/>
          <w:b/>
          <w:bCs/>
          <w:color w:val="181717" w:themeColor="background2" w:themeShade="1A"/>
          <w:sz w:val="28"/>
          <w:szCs w:val="28"/>
        </w:rPr>
        <w:t>●</w:t>
      </w:r>
      <w:r>
        <w:rPr>
          <w:rFonts w:hint="eastAsia" w:ascii="仿宋" w:hAnsi="仿宋" w:eastAsia="仿宋" w:cs="仿宋"/>
          <w:b/>
          <w:bCs/>
          <w:color w:val="181717" w:themeColor="background2" w:themeShade="1A"/>
          <w:sz w:val="28"/>
          <w:szCs w:val="28"/>
          <w:lang w:eastAsia="zh-CN"/>
        </w:rPr>
        <w:t>拍买论坛</w:t>
      </w:r>
      <w:bookmarkStart w:id="0" w:name="_GoBack"/>
      <w:bookmarkEnd w:id="0"/>
    </w:p>
    <w:p>
      <w:pPr>
        <w:tabs>
          <w:tab w:val="left" w:pos="2072"/>
        </w:tabs>
        <w:bidi w:val="0"/>
        <w:jc w:val="left"/>
        <w:rPr>
          <w:rFonts w:hint="default" w:ascii="仿宋" w:hAnsi="仿宋" w:eastAsia="仿宋" w:cs="仿宋"/>
          <w:b/>
          <w:bCs/>
          <w:sz w:val="28"/>
          <w:szCs w:val="28"/>
          <w:lang w:val="en-US" w:eastAsia="zh-CN"/>
        </w:rPr>
      </w:pPr>
      <w:r>
        <w:rPr>
          <w:rFonts w:hint="eastAsia" w:ascii="仿宋" w:hAnsi="仿宋" w:eastAsia="仿宋" w:cs="仿宋"/>
          <w:b/>
          <w:bCs/>
          <w:color w:val="181717" w:themeColor="background2" w:themeShade="1A"/>
          <w:sz w:val="28"/>
          <w:szCs w:val="28"/>
        </w:rPr>
        <w:t>△</w:t>
      </w:r>
      <w:r>
        <w:rPr>
          <w:rFonts w:hint="eastAsia" w:ascii="仿宋" w:hAnsi="仿宋" w:eastAsia="仿宋" w:cs="仿宋"/>
          <w:b/>
          <w:bCs/>
          <w:sz w:val="28"/>
          <w:szCs w:val="28"/>
          <w:lang w:val="en-US" w:eastAsia="zh-CN"/>
        </w:rPr>
        <w:t xml:space="preserve"> 拍卖公司拍卖工作的程序是什么 </w:t>
      </w:r>
      <w:r>
        <w:rPr>
          <w:rFonts w:hint="eastAsia" w:ascii="仿宋" w:hAnsi="仿宋" w:eastAsia="仿宋" w:cs="仿宋"/>
          <w:color w:val="181717" w:themeColor="background2" w:themeShade="1A"/>
          <w:sz w:val="28"/>
          <w:szCs w:val="28"/>
        </w:rPr>
        <w:t>………………</w:t>
      </w:r>
      <w:r>
        <w:rPr>
          <w:rFonts w:hint="eastAsia" w:ascii="仿宋" w:hAnsi="仿宋" w:eastAsia="仿宋" w:cs="仿宋"/>
          <w:color w:val="181717" w:themeColor="background2" w:themeShade="1A"/>
          <w:sz w:val="28"/>
          <w:szCs w:val="28"/>
          <w:lang w:eastAsia="zh-CN"/>
        </w:rPr>
        <w:t>（</w:t>
      </w:r>
      <w:r>
        <w:rPr>
          <w:rFonts w:hint="eastAsia" w:ascii="仿宋" w:hAnsi="仿宋" w:eastAsia="仿宋" w:cs="仿宋"/>
          <w:color w:val="181717" w:themeColor="background2" w:themeShade="1A"/>
          <w:sz w:val="28"/>
          <w:szCs w:val="28"/>
          <w:lang w:val="en-US" w:eastAsia="zh-CN"/>
        </w:rPr>
        <w:t>7</w:t>
      </w:r>
      <w:r>
        <w:rPr>
          <w:rFonts w:hint="eastAsia" w:ascii="仿宋" w:hAnsi="仿宋" w:eastAsia="仿宋" w:cs="仿宋"/>
          <w:color w:val="181717" w:themeColor="background2" w:themeShade="1A"/>
          <w:sz w:val="28"/>
          <w:szCs w:val="28"/>
          <w:lang w:eastAsia="zh-CN"/>
        </w:rPr>
        <w:t>）</w:t>
      </w:r>
      <w:r>
        <w:rPr>
          <w:rFonts w:hint="eastAsia" w:ascii="仿宋" w:hAnsi="仿宋" w:eastAsia="仿宋" w:cs="仿宋"/>
          <w:color w:val="181717" w:themeColor="background2" w:themeShade="1A"/>
          <w:sz w:val="28"/>
          <w:szCs w:val="28"/>
          <w:lang w:val="en-US" w:eastAsia="zh-CN"/>
        </w:rPr>
        <w:t xml:space="preserve"> </w:t>
      </w:r>
      <w:r>
        <w:rPr>
          <w:rFonts w:hint="eastAsia" w:ascii="仿宋" w:hAnsi="仿宋" w:eastAsia="仿宋" w:cs="仿宋"/>
          <w:b/>
          <w:bCs/>
          <w:sz w:val="28"/>
          <w:szCs w:val="28"/>
          <w:lang w:val="en-US" w:eastAsia="zh-CN"/>
        </w:rPr>
        <w:t xml:space="preserve"> </w:t>
      </w:r>
    </w:p>
    <w:p>
      <w:pPr>
        <w:tabs>
          <w:tab w:val="left" w:pos="2072"/>
        </w:tabs>
        <w:bidi w:val="0"/>
        <w:jc w:val="left"/>
        <w:rPr>
          <w:rFonts w:hint="eastAsia" w:ascii="仿宋" w:hAnsi="仿宋" w:eastAsia="仿宋" w:cs="仿宋"/>
          <w:sz w:val="28"/>
          <w:szCs w:val="28"/>
          <w:lang w:val="en-US" w:eastAsia="zh-CN"/>
        </w:rPr>
      </w:pPr>
      <w:r>
        <w:rPr>
          <w:rFonts w:hint="eastAsia" w:ascii="仿宋" w:hAnsi="仿宋" w:eastAsia="仿宋" w:cs="仿宋"/>
          <w:b/>
          <w:bCs/>
          <w:color w:val="181717" w:themeColor="background2" w:themeShade="1A"/>
          <w:sz w:val="28"/>
          <w:szCs w:val="28"/>
        </w:rPr>
        <w:t>△</w:t>
      </w:r>
      <w:r>
        <w:rPr>
          <w:rFonts w:hint="eastAsia" w:ascii="仿宋" w:hAnsi="仿宋" w:eastAsia="仿宋" w:cs="仿宋"/>
          <w:b/>
          <w:bCs/>
          <w:sz w:val="28"/>
          <w:szCs w:val="28"/>
          <w:lang w:val="en-US" w:eastAsia="zh-CN"/>
        </w:rPr>
        <w:t xml:space="preserve"> </w:t>
      </w:r>
      <w:r>
        <w:rPr>
          <w:rFonts w:hint="eastAsia" w:ascii="仿宋" w:hAnsi="仿宋" w:eastAsia="仿宋" w:cs="仿宋"/>
          <w:sz w:val="28"/>
          <w:szCs w:val="28"/>
          <w:lang w:val="en-US" w:eastAsia="zh-CN"/>
        </w:rPr>
        <w:t>拍卖场与民间藏家间的爱恨情仇</w:t>
      </w:r>
      <w:r>
        <w:rPr>
          <w:rFonts w:hint="eastAsia" w:ascii="仿宋" w:hAnsi="仿宋" w:eastAsia="仿宋" w:cs="仿宋"/>
          <w:color w:val="181717" w:themeColor="background2" w:themeShade="1A"/>
          <w:sz w:val="28"/>
          <w:szCs w:val="28"/>
        </w:rPr>
        <w:t>………………</w:t>
      </w:r>
      <w:r>
        <w:rPr>
          <w:rFonts w:hint="eastAsia" w:ascii="仿宋" w:hAnsi="仿宋" w:eastAsia="仿宋" w:cs="仿宋"/>
          <w:color w:val="181717" w:themeColor="background2" w:themeShade="1A"/>
          <w:sz w:val="28"/>
          <w:szCs w:val="28"/>
          <w:lang w:eastAsia="zh-CN"/>
        </w:rPr>
        <w:t>（</w:t>
      </w:r>
      <w:r>
        <w:rPr>
          <w:rFonts w:hint="eastAsia" w:ascii="仿宋" w:hAnsi="仿宋" w:eastAsia="仿宋" w:cs="仿宋"/>
          <w:color w:val="181717" w:themeColor="background2" w:themeShade="1A"/>
          <w:sz w:val="28"/>
          <w:szCs w:val="28"/>
          <w:lang w:val="en-US" w:eastAsia="zh-CN"/>
        </w:rPr>
        <w:t>12</w:t>
      </w:r>
      <w:r>
        <w:rPr>
          <w:rFonts w:hint="eastAsia" w:ascii="仿宋" w:hAnsi="仿宋" w:eastAsia="仿宋" w:cs="仿宋"/>
          <w:color w:val="181717" w:themeColor="background2" w:themeShade="1A"/>
          <w:sz w:val="28"/>
          <w:szCs w:val="28"/>
          <w:lang w:eastAsia="zh-CN"/>
        </w:rPr>
        <w:t>）</w:t>
      </w:r>
      <w:r>
        <w:rPr>
          <w:rFonts w:hint="eastAsia" w:ascii="仿宋" w:hAnsi="仿宋" w:eastAsia="仿宋" w:cs="仿宋"/>
          <w:color w:val="181717" w:themeColor="background2" w:themeShade="1A"/>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auto"/>
        <w:ind w:left="0" w:right="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color w:val="181717" w:themeColor="background2" w:themeShade="1A"/>
          <w:sz w:val="28"/>
          <w:szCs w:val="28"/>
        </w:rPr>
        <w:t>△</w:t>
      </w:r>
      <w:r>
        <w:rPr>
          <w:rFonts w:hint="eastAsia" w:ascii="仿宋" w:hAnsi="仿宋" w:eastAsia="仿宋" w:cs="仿宋"/>
          <w:b/>
          <w:bCs/>
          <w:i w:val="0"/>
          <w:caps w:val="0"/>
          <w:color w:val="333333"/>
          <w:spacing w:val="8"/>
          <w:sz w:val="28"/>
          <w:szCs w:val="28"/>
          <w:shd w:val="clear" w:fill="FFFFFF"/>
        </w:rPr>
        <w:t>刘双舟：评“报废车辆拍卖禁</w:t>
      </w:r>
      <w:r>
        <w:rPr>
          <w:rFonts w:hint="eastAsia" w:ascii="仿宋" w:hAnsi="仿宋" w:eastAsia="仿宋" w:cs="仿宋"/>
          <w:i w:val="0"/>
          <w:caps w:val="0"/>
          <w:color w:val="333333"/>
          <w:spacing w:val="8"/>
          <w:sz w:val="28"/>
          <w:szCs w:val="28"/>
          <w:shd w:val="clear" w:fill="FFFFFF"/>
        </w:rPr>
        <w:t>令</w:t>
      </w:r>
      <w:r>
        <w:rPr>
          <w:rFonts w:hint="eastAsia" w:ascii="仿宋" w:hAnsi="仿宋" w:eastAsia="仿宋" w:cs="仿宋"/>
          <w:color w:val="181717" w:themeColor="background2" w:themeShade="1A"/>
          <w:sz w:val="28"/>
          <w:szCs w:val="28"/>
        </w:rPr>
        <w:t>………………</w:t>
      </w:r>
      <w:r>
        <w:rPr>
          <w:rFonts w:hint="eastAsia" w:ascii="仿宋" w:hAnsi="仿宋" w:eastAsia="仿宋" w:cs="仿宋"/>
          <w:color w:val="181717" w:themeColor="background2" w:themeShade="1A"/>
          <w:sz w:val="28"/>
          <w:szCs w:val="28"/>
          <w:lang w:eastAsia="zh-CN"/>
        </w:rPr>
        <w:t>（</w:t>
      </w:r>
      <w:r>
        <w:rPr>
          <w:rFonts w:hint="eastAsia" w:ascii="仿宋" w:hAnsi="仿宋" w:eastAsia="仿宋" w:cs="仿宋"/>
          <w:color w:val="181717" w:themeColor="background2" w:themeShade="1A"/>
          <w:sz w:val="28"/>
          <w:szCs w:val="28"/>
          <w:lang w:val="en-US" w:eastAsia="zh-CN"/>
        </w:rPr>
        <w:t>16</w:t>
      </w:r>
      <w:r>
        <w:rPr>
          <w:rFonts w:hint="eastAsia" w:ascii="仿宋" w:hAnsi="仿宋" w:eastAsia="仿宋" w:cs="仿宋"/>
          <w:color w:val="181717" w:themeColor="background2" w:themeShade="1A"/>
          <w:sz w:val="28"/>
          <w:szCs w:val="28"/>
          <w:lang w:eastAsia="zh-CN"/>
        </w:rPr>
        <w:t>）</w:t>
      </w:r>
      <w:r>
        <w:rPr>
          <w:rFonts w:hint="eastAsia" w:ascii="仿宋" w:hAnsi="仿宋" w:eastAsia="仿宋" w:cs="仿宋"/>
          <w:color w:val="181717" w:themeColor="background2" w:themeShade="1A"/>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eastAsia" w:ascii="仿宋" w:hAnsi="仿宋" w:eastAsia="仿宋" w:cs="仿宋"/>
          <w:color w:val="181717" w:themeColor="background2" w:themeShade="1A"/>
          <w:sz w:val="28"/>
          <w:szCs w:val="28"/>
          <w:lang w:eastAsia="zh-CN"/>
        </w:rPr>
      </w:pPr>
      <w:r>
        <w:rPr>
          <w:rFonts w:hint="eastAsia" w:ascii="仿宋" w:hAnsi="仿宋" w:eastAsia="仿宋" w:cs="仿宋"/>
          <w:color w:val="181717" w:themeColor="background2" w:themeShade="1A"/>
          <w:sz w:val="28"/>
          <w:szCs w:val="28"/>
        </w:rPr>
        <w:t>●</w:t>
      </w:r>
      <w:r>
        <w:rPr>
          <w:rFonts w:hint="eastAsia" w:ascii="仿宋" w:hAnsi="仿宋" w:eastAsia="仿宋" w:cs="仿宋"/>
          <w:color w:val="181717" w:themeColor="background2" w:themeShade="1A"/>
          <w:sz w:val="28"/>
          <w:szCs w:val="28"/>
          <w:lang w:eastAsia="zh-CN"/>
        </w:rPr>
        <w:t>拍卖案列</w:t>
      </w:r>
    </w:p>
    <w:p>
      <w:pPr>
        <w:keepNext w:val="0"/>
        <w:keepLines w:val="0"/>
        <w:pageBreakBefore w:val="0"/>
        <w:tabs>
          <w:tab w:val="left" w:pos="3058"/>
        </w:tabs>
        <w:kinsoku/>
        <w:wordWrap/>
        <w:overflowPunct/>
        <w:topLinePunct w:val="0"/>
        <w:autoSpaceDE/>
        <w:autoSpaceDN/>
        <w:bidi w:val="0"/>
        <w:adjustRightInd/>
        <w:snapToGrid/>
        <w:spacing w:beforeAutospacing="0" w:line="360" w:lineRule="auto"/>
        <w:jc w:val="left"/>
        <w:textAlignment w:val="auto"/>
        <w:rPr>
          <w:rFonts w:hint="eastAsia" w:ascii="仿宋" w:hAnsi="仿宋" w:eastAsia="仿宋" w:cs="仿宋"/>
          <w:sz w:val="28"/>
          <w:szCs w:val="28"/>
          <w:lang w:val="en-US" w:eastAsia="zh-CN"/>
        </w:rPr>
      </w:pPr>
      <w:r>
        <w:rPr>
          <w:rFonts w:hint="eastAsia" w:ascii="仿宋" w:hAnsi="仿宋" w:eastAsia="仿宋" w:cs="仿宋"/>
          <w:color w:val="181717" w:themeColor="background2" w:themeShade="1A"/>
          <w:sz w:val="28"/>
          <w:szCs w:val="28"/>
        </w:rPr>
        <w:t>△</w:t>
      </w:r>
      <w:r>
        <w:rPr>
          <w:rFonts w:hint="eastAsia" w:ascii="仿宋" w:hAnsi="仿宋" w:eastAsia="仿宋" w:cs="仿宋"/>
          <w:sz w:val="28"/>
          <w:szCs w:val="28"/>
          <w:lang w:val="en-US" w:eastAsia="zh-CN"/>
        </w:rPr>
        <w:t>一个案例看懂拍卖行为有效与否</w:t>
      </w:r>
      <w:r>
        <w:rPr>
          <w:rFonts w:hint="eastAsia" w:ascii="仿宋" w:hAnsi="仿宋" w:eastAsia="仿宋" w:cs="仿宋"/>
          <w:color w:val="181717" w:themeColor="background2" w:themeShade="1A"/>
          <w:sz w:val="28"/>
          <w:szCs w:val="28"/>
        </w:rPr>
        <w:t>………………………</w:t>
      </w:r>
      <w:r>
        <w:rPr>
          <w:rFonts w:hint="eastAsia" w:ascii="仿宋" w:hAnsi="仿宋" w:eastAsia="仿宋" w:cs="仿宋"/>
          <w:color w:val="181717" w:themeColor="background2" w:themeShade="1A"/>
          <w:sz w:val="28"/>
          <w:szCs w:val="28"/>
          <w:lang w:eastAsia="zh-CN"/>
        </w:rPr>
        <w:t>（</w:t>
      </w:r>
      <w:r>
        <w:rPr>
          <w:rFonts w:hint="eastAsia" w:ascii="仿宋" w:hAnsi="仿宋" w:eastAsia="仿宋" w:cs="仿宋"/>
          <w:color w:val="181717" w:themeColor="background2" w:themeShade="1A"/>
          <w:sz w:val="28"/>
          <w:szCs w:val="28"/>
          <w:lang w:val="en-US" w:eastAsia="zh-CN"/>
        </w:rPr>
        <w:t>25</w:t>
      </w:r>
      <w:r>
        <w:rPr>
          <w:rFonts w:hint="eastAsia" w:ascii="仿宋" w:hAnsi="仿宋" w:eastAsia="仿宋" w:cs="仿宋"/>
          <w:color w:val="181717" w:themeColor="background2" w:themeShade="1A"/>
          <w:sz w:val="28"/>
          <w:szCs w:val="28"/>
          <w:lang w:eastAsia="zh-CN"/>
        </w:rPr>
        <w:t>）</w:t>
      </w:r>
      <w:r>
        <w:rPr>
          <w:rFonts w:hint="eastAsia" w:ascii="仿宋" w:hAnsi="仿宋" w:eastAsia="仿宋" w:cs="仿宋"/>
          <w:color w:val="181717" w:themeColor="background2" w:themeShade="1A"/>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eastAsia" w:ascii="仿宋" w:hAnsi="仿宋" w:eastAsia="仿宋" w:cs="仿宋"/>
          <w:color w:val="181717" w:themeColor="background2" w:themeShade="1A"/>
          <w:sz w:val="28"/>
          <w:szCs w:val="28"/>
          <w:lang w:eastAsia="zh-CN"/>
        </w:rPr>
      </w:pPr>
      <w:r>
        <w:rPr>
          <w:rFonts w:hint="eastAsia" w:ascii="仿宋" w:hAnsi="仿宋" w:eastAsia="仿宋" w:cs="仿宋"/>
          <w:color w:val="181717" w:themeColor="background2" w:themeShade="1A"/>
          <w:sz w:val="28"/>
          <w:szCs w:val="28"/>
        </w:rPr>
        <w:t>●</w:t>
      </w:r>
      <w:r>
        <w:rPr>
          <w:rFonts w:hint="eastAsia" w:ascii="仿宋" w:hAnsi="仿宋" w:eastAsia="仿宋" w:cs="仿宋"/>
          <w:color w:val="181717" w:themeColor="background2" w:themeShade="1A"/>
          <w:sz w:val="28"/>
          <w:szCs w:val="28"/>
          <w:lang w:eastAsia="zh-CN"/>
        </w:rPr>
        <w:t>收藏鉴赏</w:t>
      </w:r>
    </w:p>
    <w:p>
      <w:pPr>
        <w:keepNext w:val="0"/>
        <w:keepLines w:val="0"/>
        <w:pageBreakBefore w:val="0"/>
        <w:widowControl/>
        <w:suppressLineNumbers w:val="0"/>
        <w:kinsoku/>
        <w:wordWrap/>
        <w:overflowPunct/>
        <w:topLinePunct w:val="0"/>
        <w:autoSpaceDE/>
        <w:autoSpaceDN/>
        <w:bidi w:val="0"/>
        <w:adjustRightInd/>
        <w:snapToGrid/>
        <w:spacing w:beforeAutospacing="0" w:line="360" w:lineRule="auto"/>
        <w:jc w:val="left"/>
        <w:textAlignment w:val="auto"/>
        <w:rPr>
          <w:rFonts w:hint="eastAsia" w:ascii="仿宋" w:hAnsi="仿宋" w:eastAsia="仿宋" w:cs="仿宋"/>
          <w:sz w:val="28"/>
          <w:szCs w:val="28"/>
        </w:rPr>
      </w:pPr>
      <w:r>
        <w:rPr>
          <w:rFonts w:hint="eastAsia" w:ascii="仿宋" w:hAnsi="仿宋" w:eastAsia="仿宋" w:cs="仿宋"/>
          <w:color w:val="181717" w:themeColor="background2" w:themeShade="1A"/>
          <w:sz w:val="28"/>
          <w:szCs w:val="28"/>
        </w:rPr>
        <w:t>△</w:t>
      </w:r>
      <w:r>
        <w:rPr>
          <w:rFonts w:hint="eastAsia" w:ascii="仿宋" w:hAnsi="仿宋" w:eastAsia="仿宋" w:cs="仿宋"/>
          <w:color w:val="343434"/>
          <w:kern w:val="0"/>
          <w:sz w:val="28"/>
          <w:szCs w:val="28"/>
          <w:lang w:val="en-US" w:eastAsia="zh-CN" w:bidi="ar"/>
        </w:rPr>
        <w:t>各位藏友，这是一篇比较正经的收藏品类文章</w:t>
      </w:r>
      <w:r>
        <w:rPr>
          <w:rFonts w:hint="eastAsia" w:ascii="仿宋" w:hAnsi="仿宋" w:eastAsia="仿宋" w:cs="仿宋"/>
          <w:color w:val="181717" w:themeColor="background2" w:themeShade="1A"/>
          <w:sz w:val="28"/>
          <w:szCs w:val="28"/>
        </w:rPr>
        <w:t>………………</w:t>
      </w:r>
      <w:r>
        <w:rPr>
          <w:rFonts w:hint="eastAsia" w:ascii="仿宋" w:hAnsi="仿宋" w:eastAsia="仿宋" w:cs="仿宋"/>
          <w:color w:val="181717" w:themeColor="background2" w:themeShade="1A"/>
          <w:sz w:val="28"/>
          <w:szCs w:val="28"/>
          <w:lang w:eastAsia="zh-CN"/>
        </w:rPr>
        <w:t>（</w:t>
      </w:r>
      <w:r>
        <w:rPr>
          <w:rFonts w:hint="eastAsia" w:ascii="仿宋" w:hAnsi="仿宋" w:eastAsia="仿宋" w:cs="仿宋"/>
          <w:color w:val="181717" w:themeColor="background2" w:themeShade="1A"/>
          <w:sz w:val="28"/>
          <w:szCs w:val="28"/>
          <w:lang w:val="en-US" w:eastAsia="zh-CN"/>
        </w:rPr>
        <w:t>31</w:t>
      </w:r>
      <w:r>
        <w:rPr>
          <w:rFonts w:hint="eastAsia" w:ascii="仿宋" w:hAnsi="仿宋" w:eastAsia="仿宋" w:cs="仿宋"/>
          <w:color w:val="181717" w:themeColor="background2" w:themeShade="1A"/>
          <w:sz w:val="28"/>
          <w:szCs w:val="28"/>
          <w:lang w:eastAsia="zh-CN"/>
        </w:rPr>
        <w:t>）</w:t>
      </w:r>
      <w:r>
        <w:rPr>
          <w:rFonts w:hint="eastAsia" w:ascii="仿宋" w:hAnsi="仿宋" w:eastAsia="仿宋" w:cs="仿宋"/>
          <w:color w:val="181717" w:themeColor="background2" w:themeShade="1A"/>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eastAsia" w:ascii="仿宋" w:hAnsi="仿宋" w:eastAsia="仿宋" w:cs="仿宋"/>
          <w:sz w:val="28"/>
          <w:szCs w:val="28"/>
          <w:lang w:val="en-US" w:eastAsia="zh-CN"/>
        </w:rPr>
      </w:pPr>
      <w:r>
        <w:rPr>
          <w:rFonts w:hint="eastAsia" w:ascii="仿宋" w:hAnsi="仿宋" w:eastAsia="仿宋" w:cs="仿宋"/>
          <w:color w:val="181717" w:themeColor="background2" w:themeShade="1A"/>
          <w:sz w:val="28"/>
          <w:szCs w:val="28"/>
        </w:rPr>
        <w:t>△</w:t>
      </w:r>
      <w:r>
        <w:rPr>
          <w:rFonts w:hint="eastAsia" w:ascii="仿宋" w:hAnsi="仿宋" w:eastAsia="仿宋" w:cs="仿宋"/>
          <w:sz w:val="28"/>
          <w:szCs w:val="28"/>
          <w:lang w:val="en-US" w:eastAsia="zh-CN"/>
        </w:rPr>
        <w:t>玩建盏你玩的是什么？</w:t>
      </w:r>
      <w:r>
        <w:rPr>
          <w:rFonts w:hint="eastAsia" w:ascii="仿宋" w:hAnsi="仿宋" w:eastAsia="仿宋" w:cs="仿宋"/>
          <w:color w:val="181717" w:themeColor="background2" w:themeShade="1A"/>
          <w:sz w:val="28"/>
          <w:szCs w:val="28"/>
        </w:rPr>
        <w:t>………………………………………</w:t>
      </w:r>
      <w:r>
        <w:rPr>
          <w:rFonts w:hint="eastAsia" w:ascii="仿宋" w:hAnsi="仿宋" w:eastAsia="仿宋" w:cs="仿宋"/>
          <w:color w:val="181717" w:themeColor="background2" w:themeShade="1A"/>
          <w:sz w:val="28"/>
          <w:szCs w:val="28"/>
          <w:lang w:eastAsia="zh-CN"/>
        </w:rPr>
        <w:t>（</w:t>
      </w:r>
      <w:r>
        <w:rPr>
          <w:rFonts w:hint="eastAsia" w:ascii="仿宋" w:hAnsi="仿宋" w:eastAsia="仿宋" w:cs="仿宋"/>
          <w:color w:val="181717" w:themeColor="background2" w:themeShade="1A"/>
          <w:sz w:val="28"/>
          <w:szCs w:val="28"/>
          <w:lang w:val="en-US" w:eastAsia="zh-CN"/>
        </w:rPr>
        <w:t>37</w:t>
      </w:r>
      <w:r>
        <w:rPr>
          <w:rFonts w:hint="eastAsia" w:ascii="仿宋" w:hAnsi="仿宋" w:eastAsia="仿宋" w:cs="仿宋"/>
          <w:color w:val="181717" w:themeColor="background2" w:themeShade="1A"/>
          <w:sz w:val="28"/>
          <w:szCs w:val="28"/>
          <w:lang w:eastAsia="zh-CN"/>
        </w:rPr>
        <w:t>）</w:t>
      </w:r>
      <w:r>
        <w:rPr>
          <w:rFonts w:hint="eastAsia" w:ascii="仿宋" w:hAnsi="仿宋" w:eastAsia="仿宋" w:cs="仿宋"/>
          <w:color w:val="181717" w:themeColor="background2" w:themeShade="1A"/>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hint="eastAsia" w:ascii="仿宋" w:hAnsi="仿宋" w:eastAsia="仿宋" w:cs="仿宋"/>
          <w:color w:val="181717" w:themeColor="background2" w:themeShade="1A"/>
          <w:sz w:val="28"/>
          <w:szCs w:val="28"/>
          <w:lang w:eastAsia="zh-CN"/>
        </w:rPr>
      </w:pPr>
      <w:r>
        <w:rPr>
          <w:rFonts w:hint="eastAsia" w:ascii="仿宋" w:hAnsi="仿宋" w:eastAsia="仿宋" w:cs="仿宋"/>
          <w:color w:val="181717" w:themeColor="background2" w:themeShade="1A"/>
          <w:sz w:val="28"/>
          <w:szCs w:val="28"/>
        </w:rPr>
        <w:t>●</w:t>
      </w:r>
      <w:r>
        <w:rPr>
          <w:rFonts w:hint="eastAsia" w:ascii="仿宋" w:hAnsi="仿宋" w:eastAsia="仿宋" w:cs="仿宋"/>
          <w:color w:val="181717" w:themeColor="background2" w:themeShade="1A"/>
          <w:sz w:val="28"/>
          <w:szCs w:val="28"/>
          <w:lang w:eastAsia="zh-CN"/>
        </w:rPr>
        <w:t>拍卖师变更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360" w:lineRule="auto"/>
        <w:ind w:right="0"/>
        <w:textAlignment w:val="auto"/>
        <w:rPr>
          <w:rFonts w:hint="eastAsia" w:ascii="仿宋" w:hAnsi="仿宋" w:eastAsia="仿宋" w:cs="仿宋"/>
          <w:color w:val="181717" w:themeColor="background2" w:themeShade="1A"/>
          <w:sz w:val="28"/>
          <w:szCs w:val="28"/>
          <w:lang w:eastAsia="zh-CN"/>
        </w:rPr>
      </w:pPr>
      <w:r>
        <w:rPr>
          <w:rFonts w:hint="eastAsia" w:ascii="仿宋" w:hAnsi="仿宋" w:eastAsia="仿宋" w:cs="仿宋"/>
          <w:color w:val="181717" w:themeColor="background2" w:themeShade="1A"/>
          <w:sz w:val="28"/>
          <w:szCs w:val="28"/>
        </w:rPr>
        <w:t>△</w:t>
      </w:r>
      <w:r>
        <w:rPr>
          <w:rFonts w:hint="eastAsia" w:ascii="仿宋" w:hAnsi="仿宋" w:eastAsia="仿宋" w:cs="仿宋"/>
          <w:b w:val="0"/>
          <w:i w:val="0"/>
          <w:caps w:val="0"/>
          <w:color w:val="181717" w:themeColor="background2" w:themeShade="1A"/>
          <w:spacing w:val="0"/>
          <w:sz w:val="28"/>
          <w:szCs w:val="28"/>
          <w:shd w:val="clear" w:fill="FFFFFF"/>
          <w:lang w:val="en-US" w:eastAsia="zh-CN"/>
        </w:rPr>
        <w:t>2019年5月---6月拍卖师变更名单</w:t>
      </w:r>
      <w:r>
        <w:rPr>
          <w:rFonts w:hint="eastAsia" w:ascii="仿宋" w:hAnsi="仿宋" w:eastAsia="仿宋" w:cs="仿宋"/>
          <w:color w:val="181717" w:themeColor="background2" w:themeShade="1A"/>
          <w:sz w:val="28"/>
          <w:szCs w:val="28"/>
        </w:rPr>
        <w:t>……………………………</w:t>
      </w:r>
      <w:r>
        <w:rPr>
          <w:rFonts w:hint="eastAsia" w:ascii="仿宋" w:hAnsi="仿宋" w:eastAsia="仿宋" w:cs="仿宋"/>
          <w:color w:val="181717" w:themeColor="background2" w:themeShade="1A"/>
          <w:sz w:val="28"/>
          <w:szCs w:val="28"/>
          <w:lang w:eastAsia="zh-CN"/>
        </w:rPr>
        <w:t>（</w:t>
      </w:r>
      <w:r>
        <w:rPr>
          <w:rFonts w:hint="eastAsia" w:ascii="仿宋" w:hAnsi="仿宋" w:eastAsia="仿宋" w:cs="仿宋"/>
          <w:color w:val="181717" w:themeColor="background2" w:themeShade="1A"/>
          <w:sz w:val="28"/>
          <w:szCs w:val="28"/>
          <w:lang w:val="en-US" w:eastAsia="zh-CN"/>
        </w:rPr>
        <w:t>43</w:t>
      </w:r>
      <w:r>
        <w:rPr>
          <w:rFonts w:hint="eastAsia" w:ascii="仿宋" w:hAnsi="仿宋" w:eastAsia="仿宋" w:cs="仿宋"/>
          <w:color w:val="181717" w:themeColor="background2" w:themeShade="1A"/>
          <w:sz w:val="28"/>
          <w:szCs w:val="28"/>
          <w:lang w:eastAsia="zh-CN"/>
        </w:rPr>
        <w:t>）</w:t>
      </w:r>
    </w:p>
    <w:p/>
    <w:p>
      <w:pPr>
        <w:spacing w:line="460" w:lineRule="exact"/>
        <w:rPr>
          <w:rFonts w:hint="eastAsia" w:ascii="仿宋" w:hAnsi="仿宋" w:eastAsia="仿宋" w:cs="仿宋_GB2312"/>
          <w:b/>
          <w:bCs/>
          <w:sz w:val="44"/>
          <w:szCs w:val="44"/>
          <w:bdr w:val="single" w:color="auto" w:sz="4" w:space="0"/>
          <w:lang w:val="en-US" w:eastAsia="zh-CN"/>
        </w:rPr>
      </w:pPr>
    </w:p>
    <w:p>
      <w:pPr>
        <w:spacing w:line="460" w:lineRule="exact"/>
        <w:rPr>
          <w:rFonts w:hint="eastAsia" w:ascii="仿宋" w:hAnsi="仿宋" w:eastAsia="仿宋" w:cs="仿宋_GB2312"/>
          <w:b/>
          <w:bCs/>
          <w:sz w:val="44"/>
          <w:szCs w:val="44"/>
          <w:bdr w:val="single" w:color="auto" w:sz="4" w:space="0"/>
          <w:lang w:val="en-US" w:eastAsia="zh-CN"/>
        </w:rPr>
      </w:pPr>
    </w:p>
    <w:p>
      <w:pPr>
        <w:spacing w:line="460" w:lineRule="exact"/>
        <w:rPr>
          <w:rFonts w:hint="eastAsia" w:ascii="仿宋" w:hAnsi="仿宋" w:eastAsia="仿宋" w:cs="仿宋_GB2312"/>
          <w:b/>
          <w:bCs/>
          <w:sz w:val="44"/>
          <w:szCs w:val="44"/>
          <w:bdr w:val="single" w:color="auto" w:sz="4" w:space="0"/>
          <w:lang w:val="en-US" w:eastAsia="zh-CN"/>
        </w:rPr>
      </w:pPr>
      <w:r>
        <w:rPr>
          <w:rFonts w:hint="eastAsia" w:ascii="仿宋" w:hAnsi="仿宋" w:eastAsia="仿宋" w:cs="仿宋_GB2312"/>
          <w:b/>
          <w:bCs/>
          <w:sz w:val="44"/>
          <w:szCs w:val="44"/>
          <w:bdr w:val="single" w:color="auto" w:sz="4" w:space="0"/>
          <w:lang w:val="en-US" w:eastAsia="zh-CN"/>
        </w:rPr>
        <w:t>通知公告</w:t>
      </w:r>
    </w:p>
    <w:p/>
    <w:p>
      <w:pPr>
        <w:bidi w:val="0"/>
        <w:rPr>
          <w:rFonts w:asciiTheme="minorHAnsi" w:hAnsiTheme="minorHAnsi" w:eastAsiaTheme="minorEastAsia" w:cstheme="minorBidi"/>
          <w:kern w:val="2"/>
          <w:sz w:val="21"/>
          <w:szCs w:val="24"/>
          <w:lang w:val="en-US" w:eastAsia="zh-CN" w:bidi="ar-SA"/>
        </w:rPr>
      </w:pPr>
    </w:p>
    <w:p>
      <w:pPr>
        <w:tabs>
          <w:tab w:val="left" w:pos="2999"/>
        </w:tabs>
        <w:bidi w:val="0"/>
        <w:jc w:val="left"/>
        <w:rPr>
          <w:rFonts w:hint="eastAsia" w:ascii="仿宋" w:hAnsi="仿宋" w:eastAsia="仿宋" w:cs="仿宋"/>
          <w:sz w:val="36"/>
          <w:szCs w:val="36"/>
          <w:lang w:val="en-US" w:eastAsia="zh-CN"/>
        </w:rPr>
      </w:pPr>
    </w:p>
    <w:p>
      <w:pPr>
        <w:tabs>
          <w:tab w:val="left" w:pos="2999"/>
        </w:tabs>
        <w:bidi w:val="0"/>
        <w:jc w:val="left"/>
        <w:rPr>
          <w:rFonts w:hint="eastAsia" w:ascii="仿宋" w:hAnsi="仿宋" w:eastAsia="仿宋" w:cs="仿宋"/>
          <w:sz w:val="36"/>
          <w:szCs w:val="36"/>
          <w:lang w:val="en-US" w:eastAsia="zh-CN"/>
        </w:rPr>
      </w:pPr>
    </w:p>
    <w:p>
      <w:pPr>
        <w:tabs>
          <w:tab w:val="left" w:pos="2999"/>
        </w:tabs>
        <w:bidi w:val="0"/>
        <w:jc w:val="left"/>
        <w:rPr>
          <w:rFonts w:hint="eastAsia" w:ascii="仿宋" w:hAnsi="仿宋" w:eastAsia="仿宋" w:cs="仿宋"/>
          <w:sz w:val="36"/>
          <w:szCs w:val="36"/>
          <w:lang w:val="en-US" w:eastAsia="zh-CN"/>
        </w:rPr>
      </w:pPr>
    </w:p>
    <w:p>
      <w:pPr>
        <w:tabs>
          <w:tab w:val="left" w:pos="2999"/>
        </w:tabs>
        <w:bidi w:val="0"/>
        <w:jc w:val="left"/>
        <w:rPr>
          <w:rFonts w:hint="eastAsia" w:ascii="仿宋" w:hAnsi="仿宋" w:eastAsia="仿宋" w:cs="仿宋"/>
          <w:sz w:val="36"/>
          <w:szCs w:val="36"/>
          <w:lang w:val="en-US" w:eastAsia="zh-CN"/>
        </w:rPr>
      </w:pPr>
    </w:p>
    <w:p>
      <w:pPr>
        <w:tabs>
          <w:tab w:val="left" w:pos="2999"/>
        </w:tabs>
        <w:bidi w:val="0"/>
        <w:jc w:val="left"/>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关于召开河北省拍卖行业协会四届五次理事会的通知</w:t>
      </w:r>
    </w:p>
    <w:p>
      <w:pPr>
        <w:tabs>
          <w:tab w:val="left" w:pos="2999"/>
        </w:tabs>
        <w:bidi w:val="0"/>
        <w:jc w:val="left"/>
        <w:rPr>
          <w:rFonts w:hint="eastAsia"/>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right="0" w:firstLine="560" w:firstLineChars="200"/>
        <w:jc w:val="left"/>
      </w:pPr>
      <w:r>
        <w:rPr>
          <w:rFonts w:ascii="仿宋" w:hAnsi="仿宋" w:eastAsia="仿宋" w:cs="仿宋"/>
          <w:color w:val="333333"/>
          <w:kern w:val="0"/>
          <w:sz w:val="28"/>
          <w:szCs w:val="28"/>
          <w:lang w:val="en-US" w:eastAsia="zh-CN" w:bidi="ar"/>
        </w:rPr>
        <w:t>各位理事：</w:t>
      </w:r>
      <w:r>
        <w:rPr>
          <w:rFonts w:asciiTheme="minorHAnsi" w:hAnsiTheme="minorHAnsi" w:eastAsiaTheme="minorEastAsia" w:cstheme="minorBidi"/>
          <w:color w:val="333333"/>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300" w:right="0"/>
        <w:jc w:val="left"/>
      </w:pPr>
      <w:r>
        <w:rPr>
          <w:rFonts w:hint="eastAsia" w:ascii="仿宋" w:hAnsi="仿宋" w:eastAsia="仿宋" w:cs="仿宋"/>
          <w:color w:val="333333"/>
          <w:kern w:val="0"/>
          <w:sz w:val="28"/>
          <w:szCs w:val="28"/>
          <w:lang w:val="en-US" w:eastAsia="zh-CN" w:bidi="ar"/>
        </w:rPr>
        <w:t>    根据《河北省拍卖行业协会章程》以及协会工作的安排，决定于7月16日在唐山市滦县召开四届五次理事会，现将会议有关事项通知如下：</w:t>
      </w:r>
      <w:r>
        <w:rPr>
          <w:rFonts w:asciiTheme="minorHAnsi" w:hAnsiTheme="minorHAnsi" w:eastAsiaTheme="minorEastAsia" w:cstheme="minorBidi"/>
          <w:color w:val="333333"/>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300" w:right="0"/>
        <w:jc w:val="left"/>
      </w:pPr>
      <w:r>
        <w:rPr>
          <w:rFonts w:hint="eastAsia" w:ascii="仿宋" w:hAnsi="仿宋" w:eastAsia="仿宋" w:cs="仿宋"/>
          <w:color w:val="333333"/>
          <w:kern w:val="0"/>
          <w:sz w:val="28"/>
          <w:szCs w:val="28"/>
          <w:lang w:val="en-US" w:eastAsia="zh-CN" w:bidi="ar"/>
        </w:rPr>
        <w:t> </w:t>
      </w:r>
      <w:r>
        <w:rPr>
          <w:rFonts w:asciiTheme="minorHAnsi" w:hAnsiTheme="minorHAnsi" w:eastAsiaTheme="minorEastAsia" w:cstheme="minorBidi"/>
          <w:color w:val="333333"/>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300" w:right="0"/>
        <w:jc w:val="left"/>
      </w:pPr>
      <w:r>
        <w:rPr>
          <w:rFonts w:hint="eastAsia" w:ascii="仿宋" w:hAnsi="仿宋" w:eastAsia="仿宋" w:cs="仿宋"/>
          <w:color w:val="333333"/>
          <w:kern w:val="0"/>
          <w:sz w:val="28"/>
          <w:szCs w:val="28"/>
          <w:lang w:val="en-US" w:eastAsia="zh-CN" w:bidi="ar"/>
        </w:rPr>
        <w:t>一、时间地点</w:t>
      </w:r>
      <w:r>
        <w:rPr>
          <w:rFonts w:asciiTheme="minorHAnsi" w:hAnsiTheme="minorHAnsi" w:eastAsiaTheme="minorEastAsia" w:cstheme="minorBidi"/>
          <w:color w:val="333333"/>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300" w:right="0"/>
        <w:jc w:val="left"/>
      </w:pPr>
      <w:r>
        <w:rPr>
          <w:rFonts w:hint="eastAsia" w:ascii="仿宋" w:hAnsi="仿宋" w:eastAsia="仿宋" w:cs="仿宋"/>
          <w:color w:val="333333"/>
          <w:kern w:val="0"/>
          <w:sz w:val="28"/>
          <w:szCs w:val="28"/>
          <w:lang w:val="en-US" w:eastAsia="zh-CN" w:bidi="ar"/>
        </w:rPr>
        <w:t>报到时间：2019年7月15日</w:t>
      </w:r>
      <w:r>
        <w:rPr>
          <w:rFonts w:asciiTheme="minorHAnsi" w:hAnsiTheme="minorHAnsi" w:eastAsiaTheme="minorEastAsia" w:cstheme="minorBidi"/>
          <w:color w:val="333333"/>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300" w:right="0"/>
        <w:jc w:val="left"/>
      </w:pPr>
      <w:r>
        <w:rPr>
          <w:rFonts w:hint="eastAsia" w:ascii="仿宋" w:hAnsi="仿宋" w:eastAsia="仿宋" w:cs="仿宋"/>
          <w:color w:val="333333"/>
          <w:kern w:val="0"/>
          <w:sz w:val="28"/>
          <w:szCs w:val="28"/>
          <w:lang w:val="en-US" w:eastAsia="zh-CN" w:bidi="ar"/>
        </w:rPr>
        <w:t>会议时间：2019年7月16日上午半天</w:t>
      </w:r>
      <w:r>
        <w:rPr>
          <w:rFonts w:asciiTheme="minorHAnsi" w:hAnsiTheme="minorHAnsi" w:eastAsiaTheme="minorEastAsia" w:cstheme="minorBidi"/>
          <w:color w:val="333333"/>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300" w:right="0"/>
        <w:jc w:val="left"/>
      </w:pPr>
      <w:r>
        <w:rPr>
          <w:rFonts w:hint="eastAsia" w:ascii="仿宋" w:hAnsi="仿宋" w:eastAsia="仿宋" w:cs="仿宋"/>
          <w:color w:val="333333"/>
          <w:kern w:val="0"/>
          <w:sz w:val="28"/>
          <w:szCs w:val="28"/>
          <w:lang w:val="en-US" w:eastAsia="zh-CN" w:bidi="ar"/>
        </w:rPr>
        <w:t>会议地点：滦县龙翔花园酒店</w:t>
      </w:r>
      <w:r>
        <w:rPr>
          <w:rFonts w:asciiTheme="minorHAnsi" w:hAnsiTheme="minorHAnsi" w:eastAsiaTheme="minorEastAsia" w:cstheme="minorBidi"/>
          <w:color w:val="333333"/>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300" w:right="0"/>
        <w:jc w:val="left"/>
      </w:pPr>
      <w:r>
        <w:rPr>
          <w:rFonts w:hint="eastAsia" w:ascii="仿宋" w:hAnsi="仿宋" w:eastAsia="仿宋" w:cs="仿宋"/>
          <w:color w:val="333333"/>
          <w:kern w:val="0"/>
          <w:sz w:val="28"/>
          <w:szCs w:val="28"/>
          <w:lang w:val="en-US" w:eastAsia="zh-CN" w:bidi="ar"/>
        </w:rPr>
        <w:t>二、会议议程：</w:t>
      </w:r>
      <w:r>
        <w:rPr>
          <w:rFonts w:asciiTheme="minorHAnsi" w:hAnsiTheme="minorHAnsi" w:eastAsiaTheme="minorEastAsia" w:cstheme="minorBidi"/>
          <w:color w:val="333333"/>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300" w:right="0"/>
        <w:jc w:val="left"/>
      </w:pPr>
      <w:r>
        <w:rPr>
          <w:rFonts w:hint="eastAsia" w:ascii="仿宋" w:hAnsi="仿宋" w:eastAsia="仿宋" w:cs="仿宋"/>
          <w:color w:val="333333"/>
          <w:kern w:val="0"/>
          <w:sz w:val="28"/>
          <w:szCs w:val="28"/>
          <w:lang w:val="en-US" w:eastAsia="zh-CN" w:bidi="ar"/>
        </w:rPr>
        <w:t>1、审议通过协会2018年度工作报告和2019年工作计划；</w:t>
      </w:r>
      <w:r>
        <w:rPr>
          <w:rFonts w:asciiTheme="minorHAnsi" w:hAnsiTheme="minorHAnsi" w:eastAsiaTheme="minorEastAsia" w:cstheme="minorBidi"/>
          <w:color w:val="333333"/>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300" w:right="0"/>
        <w:jc w:val="left"/>
      </w:pPr>
      <w:r>
        <w:rPr>
          <w:rFonts w:hint="eastAsia" w:ascii="仿宋" w:hAnsi="仿宋" w:eastAsia="仿宋" w:cs="仿宋"/>
          <w:color w:val="333333"/>
          <w:kern w:val="0"/>
          <w:sz w:val="28"/>
          <w:szCs w:val="28"/>
          <w:lang w:val="en-US" w:eastAsia="zh-CN" w:bidi="ar"/>
        </w:rPr>
        <w:t>2、审议通过协会2018年财务报告</w:t>
      </w:r>
      <w:r>
        <w:rPr>
          <w:rFonts w:asciiTheme="minorHAnsi" w:hAnsiTheme="minorHAnsi" w:eastAsiaTheme="minorEastAsia" w:cstheme="minorBidi"/>
          <w:color w:val="333333"/>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300" w:right="0"/>
        <w:jc w:val="left"/>
      </w:pPr>
      <w:r>
        <w:rPr>
          <w:rFonts w:hint="eastAsia" w:ascii="仿宋" w:hAnsi="仿宋" w:eastAsia="仿宋" w:cs="仿宋"/>
          <w:color w:val="333333"/>
          <w:kern w:val="0"/>
          <w:sz w:val="28"/>
          <w:szCs w:val="28"/>
          <w:lang w:val="en-US" w:eastAsia="zh-CN" w:bidi="ar"/>
        </w:rPr>
        <w:t>3、研究讨论如何发挥各位副会长、常务理事和理事的作用；</w:t>
      </w:r>
      <w:r>
        <w:rPr>
          <w:rFonts w:asciiTheme="minorHAnsi" w:hAnsiTheme="minorHAnsi" w:eastAsiaTheme="minorEastAsia" w:cstheme="minorBidi"/>
          <w:color w:val="333333"/>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300" w:right="0"/>
        <w:jc w:val="left"/>
      </w:pPr>
      <w:r>
        <w:rPr>
          <w:rFonts w:hint="eastAsia" w:ascii="仿宋" w:hAnsi="仿宋" w:eastAsia="仿宋" w:cs="仿宋"/>
          <w:color w:val="333333"/>
          <w:kern w:val="0"/>
          <w:sz w:val="28"/>
          <w:szCs w:val="28"/>
          <w:lang w:val="en-US" w:eastAsia="zh-CN" w:bidi="ar"/>
        </w:rPr>
        <w:t>3、审议通过辞去理事单位名单；</w:t>
      </w:r>
      <w:r>
        <w:rPr>
          <w:rFonts w:asciiTheme="minorHAnsi" w:hAnsiTheme="minorHAnsi" w:eastAsiaTheme="minorEastAsia" w:cstheme="minorBidi"/>
          <w:color w:val="333333"/>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300" w:right="0"/>
        <w:jc w:val="left"/>
      </w:pPr>
      <w:r>
        <w:rPr>
          <w:rFonts w:hint="eastAsia" w:ascii="仿宋" w:hAnsi="仿宋" w:eastAsia="仿宋" w:cs="仿宋"/>
          <w:color w:val="333333"/>
          <w:kern w:val="0"/>
          <w:sz w:val="28"/>
          <w:szCs w:val="28"/>
          <w:lang w:val="en-US" w:eastAsia="zh-CN" w:bidi="ar"/>
        </w:rPr>
        <w:t>4、审议通过新增补理事名单；</w:t>
      </w:r>
      <w:r>
        <w:rPr>
          <w:rFonts w:asciiTheme="minorHAnsi" w:hAnsiTheme="minorHAnsi" w:eastAsiaTheme="minorEastAsia" w:cstheme="minorBidi"/>
          <w:color w:val="333333"/>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300" w:right="0"/>
        <w:jc w:val="left"/>
      </w:pPr>
      <w:r>
        <w:rPr>
          <w:rFonts w:hint="eastAsia" w:ascii="仿宋" w:hAnsi="仿宋" w:eastAsia="仿宋" w:cs="仿宋"/>
          <w:color w:val="333333"/>
          <w:kern w:val="0"/>
          <w:sz w:val="28"/>
          <w:szCs w:val="28"/>
          <w:lang w:val="en-US" w:eastAsia="zh-CN" w:bidi="ar"/>
        </w:rPr>
        <w:t>5、审议通过新申请入会企业名单；</w:t>
      </w:r>
      <w:r>
        <w:rPr>
          <w:rFonts w:asciiTheme="minorHAnsi" w:hAnsiTheme="minorHAnsi" w:eastAsiaTheme="minorEastAsia" w:cstheme="minorBidi"/>
          <w:color w:val="333333"/>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300" w:right="0"/>
        <w:jc w:val="left"/>
      </w:pPr>
      <w:r>
        <w:rPr>
          <w:rFonts w:hint="eastAsia" w:ascii="仿宋" w:hAnsi="仿宋" w:eastAsia="仿宋" w:cs="仿宋"/>
          <w:color w:val="333333"/>
          <w:kern w:val="0"/>
          <w:sz w:val="28"/>
          <w:szCs w:val="28"/>
          <w:lang w:val="en-US" w:eastAsia="zh-CN" w:bidi="ar"/>
        </w:rPr>
        <w:t>三、报名及其他：</w:t>
      </w:r>
      <w:r>
        <w:rPr>
          <w:rFonts w:asciiTheme="minorHAnsi" w:hAnsiTheme="minorHAnsi" w:eastAsiaTheme="minorEastAsia" w:cstheme="minorBidi"/>
          <w:color w:val="333333"/>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300" w:right="0"/>
        <w:jc w:val="left"/>
      </w:pPr>
      <w:r>
        <w:rPr>
          <w:rFonts w:hint="eastAsia" w:ascii="仿宋" w:hAnsi="仿宋" w:eastAsia="仿宋" w:cs="仿宋"/>
          <w:color w:val="333333"/>
          <w:kern w:val="0"/>
          <w:sz w:val="28"/>
          <w:szCs w:val="28"/>
          <w:lang w:val="en-US" w:eastAsia="zh-CN" w:bidi="ar"/>
        </w:rPr>
        <w:t>1、请接到通知后及时向秘书处报名或理事微信群内回复，不能到会的请向秘书处请假并说明理由；</w:t>
      </w:r>
      <w:r>
        <w:rPr>
          <w:rFonts w:asciiTheme="minorHAnsi" w:hAnsiTheme="minorHAnsi" w:eastAsiaTheme="minorEastAsia" w:cstheme="minorBidi"/>
          <w:color w:val="333333"/>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300" w:right="0"/>
        <w:jc w:val="left"/>
      </w:pPr>
      <w:r>
        <w:rPr>
          <w:rFonts w:hint="eastAsia" w:ascii="仿宋" w:hAnsi="仿宋" w:eastAsia="仿宋" w:cs="仿宋"/>
          <w:color w:val="333333"/>
          <w:kern w:val="0"/>
          <w:sz w:val="28"/>
          <w:szCs w:val="28"/>
          <w:lang w:val="en-US" w:eastAsia="zh-CN" w:bidi="ar"/>
        </w:rPr>
        <w:t>2、本次会议不收取会务费，食宿自理。</w:t>
      </w:r>
      <w:r>
        <w:rPr>
          <w:rFonts w:asciiTheme="minorHAnsi" w:hAnsiTheme="minorHAnsi" w:eastAsiaTheme="minorEastAsia" w:cstheme="minorBidi"/>
          <w:color w:val="333333"/>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300" w:right="0"/>
        <w:jc w:val="left"/>
      </w:pPr>
      <w:r>
        <w:rPr>
          <w:rFonts w:hint="eastAsia" w:ascii="仿宋" w:hAnsi="仿宋" w:eastAsia="仿宋" w:cs="仿宋"/>
          <w:color w:val="333333"/>
          <w:kern w:val="0"/>
          <w:sz w:val="28"/>
          <w:szCs w:val="28"/>
          <w:lang w:val="en-US" w:eastAsia="zh-CN" w:bidi="ar"/>
        </w:rPr>
        <w:t>3、宾馆电话：18932505222商总</w:t>
      </w:r>
      <w:r>
        <w:rPr>
          <w:rFonts w:asciiTheme="minorHAnsi" w:hAnsiTheme="minorHAnsi" w:eastAsiaTheme="minorEastAsia" w:cstheme="minorBidi"/>
          <w:color w:val="333333"/>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300" w:right="0"/>
        <w:jc w:val="left"/>
      </w:pPr>
      <w:r>
        <w:rPr>
          <w:rFonts w:hint="eastAsia" w:ascii="仿宋" w:hAnsi="仿宋" w:eastAsia="仿宋" w:cs="仿宋"/>
          <w:color w:val="333333"/>
          <w:kern w:val="0"/>
          <w:sz w:val="28"/>
          <w:szCs w:val="28"/>
          <w:lang w:val="en-US" w:eastAsia="zh-CN" w:bidi="ar"/>
        </w:rPr>
        <w:t>四、行出路线：</w:t>
      </w:r>
      <w:r>
        <w:rPr>
          <w:rFonts w:asciiTheme="minorHAnsi" w:hAnsiTheme="minorHAnsi" w:eastAsiaTheme="minorEastAsia" w:cstheme="minorBidi"/>
          <w:color w:val="333333"/>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300" w:right="0"/>
        <w:jc w:val="left"/>
      </w:pPr>
      <w:r>
        <w:rPr>
          <w:rFonts w:hint="eastAsia" w:ascii="仿宋" w:hAnsi="仿宋" w:eastAsia="仿宋" w:cs="仿宋"/>
          <w:color w:val="333333"/>
          <w:kern w:val="0"/>
          <w:sz w:val="28"/>
          <w:szCs w:val="28"/>
          <w:lang w:val="en-US" w:eastAsia="zh-CN" w:bidi="ar"/>
        </w:rPr>
        <w:t>高速—— 走京哈高速，迁安路口下高速，走平青大路线</w:t>
      </w:r>
      <w:r>
        <w:rPr>
          <w:rFonts w:asciiTheme="minorHAnsi" w:hAnsiTheme="minorHAnsi" w:eastAsiaTheme="minorEastAsia" w:cstheme="minorBidi"/>
          <w:color w:val="333333"/>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300" w:right="0"/>
        <w:jc w:val="left"/>
      </w:pPr>
      <w:r>
        <w:rPr>
          <w:rFonts w:hint="eastAsia" w:ascii="仿宋" w:hAnsi="仿宋" w:eastAsia="仿宋" w:cs="仿宋"/>
          <w:color w:val="333333"/>
          <w:kern w:val="0"/>
          <w:sz w:val="28"/>
          <w:szCs w:val="28"/>
          <w:lang w:val="en-US" w:eastAsia="zh-CN" w:bidi="ar"/>
        </w:rPr>
        <w:t>高铁—— 滦河站下车走福州路</w:t>
      </w:r>
      <w:r>
        <w:rPr>
          <w:rFonts w:asciiTheme="minorHAnsi" w:hAnsiTheme="minorHAnsi" w:eastAsiaTheme="minorEastAsia" w:cstheme="minorBidi"/>
          <w:color w:val="333333"/>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300" w:right="0"/>
        <w:jc w:val="left"/>
      </w:pPr>
      <w:r>
        <w:rPr>
          <w:rFonts w:hint="eastAsia" w:ascii="仿宋" w:hAnsi="仿宋" w:eastAsia="仿宋" w:cs="仿宋"/>
          <w:color w:val="333333"/>
          <w:kern w:val="0"/>
          <w:sz w:val="28"/>
          <w:szCs w:val="28"/>
          <w:lang w:val="en-US" w:eastAsia="zh-CN" w:bidi="ar"/>
        </w:rPr>
        <w:t>火车—— 滦州火车站下车</w:t>
      </w:r>
      <w:r>
        <w:rPr>
          <w:rFonts w:asciiTheme="minorHAnsi" w:hAnsiTheme="minorHAnsi" w:eastAsiaTheme="minorEastAsia" w:cstheme="minorBidi"/>
          <w:color w:val="333333"/>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300" w:right="0"/>
        <w:jc w:val="left"/>
      </w:pPr>
      <w:r>
        <w:rPr>
          <w:rFonts w:hint="eastAsia" w:ascii="仿宋" w:hAnsi="仿宋" w:eastAsia="仿宋" w:cs="仿宋"/>
          <w:color w:val="333333"/>
          <w:kern w:val="0"/>
          <w:sz w:val="28"/>
          <w:szCs w:val="28"/>
          <w:lang w:val="en-US" w:eastAsia="zh-CN" w:bidi="ar"/>
        </w:rPr>
        <w:t>导航—— 导至“龙翔水上餐厅”</w:t>
      </w:r>
      <w:r>
        <w:rPr>
          <w:rFonts w:asciiTheme="minorHAnsi" w:hAnsiTheme="minorHAnsi" w:eastAsiaTheme="minorEastAsia" w:cstheme="minorBidi"/>
          <w:color w:val="333333"/>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300" w:right="0"/>
        <w:jc w:val="left"/>
      </w:pPr>
      <w:r>
        <w:rPr>
          <w:rFonts w:hint="eastAsia" w:ascii="仿宋" w:hAnsi="仿宋" w:eastAsia="仿宋" w:cs="仿宋"/>
          <w:color w:val="333333"/>
          <w:kern w:val="0"/>
          <w:sz w:val="28"/>
          <w:szCs w:val="28"/>
          <w:lang w:val="en-US" w:eastAsia="zh-CN" w:bidi="ar"/>
        </w:rPr>
        <w:t>                                                           省拍协</w:t>
      </w:r>
      <w:r>
        <w:rPr>
          <w:rFonts w:asciiTheme="minorHAnsi" w:hAnsiTheme="minorHAnsi" w:eastAsiaTheme="minorEastAsia" w:cstheme="minorBidi"/>
          <w:color w:val="333333"/>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300" w:right="0"/>
        <w:jc w:val="left"/>
      </w:pPr>
      <w:r>
        <w:rPr>
          <w:rFonts w:hint="eastAsia" w:ascii="仿宋" w:hAnsi="仿宋" w:eastAsia="仿宋" w:cs="仿宋"/>
          <w:color w:val="333333"/>
          <w:kern w:val="0"/>
          <w:sz w:val="28"/>
          <w:szCs w:val="28"/>
          <w:lang w:val="en-US" w:eastAsia="zh-CN" w:bidi="ar"/>
        </w:rPr>
        <w:t>                                                      2019年6月21日</w:t>
      </w:r>
    </w:p>
    <w:p>
      <w:pPr>
        <w:pStyle w:val="11"/>
      </w:pPr>
      <w:r>
        <w:t>窗体底端</w:t>
      </w:r>
    </w:p>
    <w:p>
      <w:pPr>
        <w:bidi w:val="0"/>
        <w:jc w:val="left"/>
        <w:rPr>
          <w:rFonts w:asciiTheme="minorHAnsi" w:hAnsiTheme="minorHAnsi" w:eastAsiaTheme="minorEastAsia" w:cstheme="minorBidi"/>
          <w:kern w:val="2"/>
          <w:sz w:val="21"/>
          <w:szCs w:val="24"/>
          <w:lang w:val="en-US" w:eastAsia="zh-CN" w:bidi="ar-SA"/>
        </w:rPr>
      </w:pPr>
    </w:p>
    <w:p>
      <w:pPr>
        <w:tabs>
          <w:tab w:val="left" w:pos="2249"/>
        </w:tabs>
        <w:bidi w:val="0"/>
        <w:jc w:val="left"/>
        <w:rPr>
          <w:rFonts w:hint="eastAsia" w:cstheme="minorBidi"/>
          <w:kern w:val="2"/>
          <w:sz w:val="21"/>
          <w:szCs w:val="24"/>
          <w:lang w:val="en-US" w:eastAsia="zh-CN" w:bidi="ar-SA"/>
        </w:rPr>
      </w:pPr>
      <w:r>
        <w:rPr>
          <w:rFonts w:hint="eastAsia" w:ascii="仿宋" w:hAnsi="仿宋" w:eastAsia="仿宋" w:cs="仿宋"/>
          <w:kern w:val="2"/>
          <w:sz w:val="36"/>
          <w:szCs w:val="36"/>
          <w:lang w:val="en-US" w:eastAsia="zh-CN" w:bidi="ar-SA"/>
        </w:rPr>
        <w:t>关于河北省拍卖行业协会与中拍平台签订网上拍卖业务合作协议后续工作的通知</w:t>
      </w:r>
    </w:p>
    <w:p>
      <w:pPr>
        <w:tabs>
          <w:tab w:val="left" w:pos="2249"/>
        </w:tabs>
        <w:bidi w:val="0"/>
        <w:jc w:val="left"/>
        <w:rPr>
          <w:rFonts w:asciiTheme="minorHAnsi" w:hAnsiTheme="minorHAnsi" w:eastAsiaTheme="minorEastAsia" w:cstheme="minorBidi"/>
          <w:kern w:val="2"/>
          <w:sz w:val="21"/>
          <w:szCs w:val="24"/>
          <w:lang w:val="en-US" w:eastAsia="zh-CN" w:bidi="ar-SA"/>
        </w:rPr>
      </w:pPr>
    </w:p>
    <w:p>
      <w:pPr>
        <w:bidi w:val="0"/>
        <w:rPr>
          <w:rFonts w:asciiTheme="minorHAnsi" w:hAnsiTheme="minorHAnsi" w:eastAsiaTheme="minorEastAsia" w:cstheme="minorBidi"/>
          <w:kern w:val="2"/>
          <w:sz w:val="21"/>
          <w:szCs w:val="24"/>
          <w:lang w:val="en-US" w:eastAsia="zh-CN" w:bidi="ar-SA"/>
        </w:rPr>
      </w:pPr>
    </w:p>
    <w:p>
      <w:pPr>
        <w:pStyle w:val="12"/>
      </w:pPr>
      <w:r>
        <w:t>窗体顶端</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300" w:right="0"/>
        <w:jc w:val="left"/>
        <w:rPr>
          <w:rFonts w:hint="eastAsia" w:ascii="仿宋" w:hAnsi="仿宋" w:eastAsia="仿宋" w:cs="仿宋"/>
          <w:sz w:val="28"/>
          <w:szCs w:val="28"/>
        </w:rPr>
      </w:pPr>
      <w:r>
        <w:rPr>
          <w:rFonts w:hint="eastAsia" w:ascii="仿宋" w:hAnsi="仿宋" w:eastAsia="仿宋" w:cs="仿宋"/>
          <w:color w:val="333333"/>
          <w:kern w:val="0"/>
          <w:sz w:val="28"/>
          <w:szCs w:val="28"/>
          <w:lang w:val="en-US" w:eastAsia="zh-CN" w:bidi="ar"/>
        </w:rPr>
        <w:t xml:space="preserve">各拍卖企业：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300" w:right="0" w:firstLine="560"/>
        <w:jc w:val="left"/>
        <w:rPr>
          <w:rFonts w:hint="eastAsia" w:ascii="仿宋" w:hAnsi="仿宋" w:eastAsia="仿宋" w:cs="仿宋"/>
          <w:sz w:val="28"/>
          <w:szCs w:val="28"/>
        </w:rPr>
      </w:pPr>
      <w:r>
        <w:rPr>
          <w:rFonts w:hint="eastAsia" w:ascii="仿宋" w:hAnsi="仿宋" w:eastAsia="仿宋" w:cs="仿宋"/>
          <w:color w:val="333333"/>
          <w:kern w:val="0"/>
          <w:sz w:val="28"/>
          <w:szCs w:val="28"/>
          <w:lang w:val="en-US" w:eastAsia="zh-CN" w:bidi="ar"/>
        </w:rPr>
        <w:t xml:space="preserve">自2019年5月9日河北省拍卖行业协会（以下简称省拍协）与中拍平台签署了网络拍卖业务合作协议后，经研究决定，为促进我国拍卖行业的繁荣，推广中拍平台在我省的应用及网络拍卖业务的发展，加大维护和使用我们拍卖行业自己的拍卖业务专业平台，特向广大拍卖企业提出，所有拍卖企业均可在中拍平台注册、发布公告和开展业务。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300" w:right="0" w:firstLine="560"/>
        <w:jc w:val="left"/>
        <w:rPr>
          <w:rFonts w:hint="eastAsia" w:ascii="仿宋" w:hAnsi="仿宋" w:eastAsia="仿宋" w:cs="仿宋"/>
          <w:sz w:val="28"/>
          <w:szCs w:val="28"/>
        </w:rPr>
      </w:pPr>
      <w:r>
        <w:rPr>
          <w:rFonts w:hint="eastAsia" w:ascii="仿宋" w:hAnsi="仿宋" w:eastAsia="仿宋" w:cs="仿宋"/>
          <w:color w:val="333333"/>
          <w:kern w:val="0"/>
          <w:sz w:val="28"/>
          <w:szCs w:val="28"/>
          <w:lang w:val="en-US" w:eastAsia="zh-CN" w:bidi="ar"/>
        </w:rPr>
        <w:t xml:space="preserve">省拍协今后将陆续向政府部门、法院、金融机构等相关委托方协商并宣传推广中拍平台，以提升中拍平台在拍卖使用中的专业性、保密性、便捷性和社会知名度。同时，为了让广大拍卖企业培养专业的网络操作人员，省拍协将协同中拍协在下半年组织企业进行网络培训提高拍卖企业在中拍平台的操作水平和业务能力及应急快速处理办法等。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300" w:right="0" w:firstLine="700"/>
        <w:jc w:val="left"/>
        <w:rPr>
          <w:rFonts w:hint="eastAsia" w:ascii="仿宋" w:hAnsi="仿宋" w:eastAsia="仿宋" w:cs="仿宋"/>
          <w:sz w:val="28"/>
          <w:szCs w:val="28"/>
        </w:rPr>
      </w:pPr>
      <w:r>
        <w:rPr>
          <w:rFonts w:hint="eastAsia" w:ascii="仿宋" w:hAnsi="仿宋" w:eastAsia="仿宋" w:cs="仿宋"/>
          <w:color w:val="333333"/>
          <w:kern w:val="0"/>
          <w:sz w:val="28"/>
          <w:szCs w:val="28"/>
          <w:lang w:val="en-US" w:eastAsia="zh-CN" w:bidi="ar"/>
        </w:rPr>
        <w:t xml:space="preserve">作为中拍平台的合作者，省拍协还肩负着引导拍卖企业运用中拍平台互联网媒体发布公告的汇总和业务总结工作。希望通过中拍平台的使用频率，增加我省拍卖企业在中拍平台的成交额和场次，以扩大我省拍卖企业在行业内外的影响力，提高拍卖企业在我省的社会地位。望广大拍卖企业积极行动起来入住中拍平台并同时在省拍协报备，省拍协作为中拍平台的服务机构将热诚为大家提供帮助和服务。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300" w:right="0"/>
        <w:jc w:val="left"/>
        <w:rPr>
          <w:rFonts w:hint="eastAsia" w:ascii="仿宋" w:hAnsi="仿宋" w:eastAsia="仿宋" w:cs="仿宋"/>
          <w:sz w:val="28"/>
          <w:szCs w:val="28"/>
        </w:rPr>
      </w:pPr>
      <w:r>
        <w:rPr>
          <w:rFonts w:hint="eastAsia" w:ascii="仿宋" w:hAnsi="仿宋" w:eastAsia="仿宋" w:cs="仿宋"/>
          <w:color w:val="333333"/>
          <w:kern w:val="0"/>
          <w:sz w:val="28"/>
          <w:szCs w:val="28"/>
          <w:lang w:val="en-US" w:eastAsia="zh-CN" w:bidi="ar"/>
        </w:rPr>
        <w:t xml:space="preserve">                                                     河北省拍卖行业协会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300" w:right="0"/>
        <w:jc w:val="left"/>
        <w:rPr>
          <w:rFonts w:hint="eastAsia" w:ascii="仿宋" w:hAnsi="仿宋" w:eastAsia="仿宋" w:cs="仿宋"/>
          <w:sz w:val="28"/>
          <w:szCs w:val="28"/>
        </w:rPr>
      </w:pPr>
      <w:r>
        <w:rPr>
          <w:rFonts w:hint="eastAsia" w:ascii="仿宋" w:hAnsi="仿宋" w:eastAsia="仿宋" w:cs="仿宋"/>
          <w:color w:val="333333"/>
          <w:kern w:val="0"/>
          <w:sz w:val="28"/>
          <w:szCs w:val="28"/>
          <w:lang w:val="en-US" w:eastAsia="zh-CN" w:bidi="ar"/>
        </w:rPr>
        <w:t>                                                        2019年5月17日</w:t>
      </w:r>
    </w:p>
    <w:p>
      <w:pPr>
        <w:pStyle w:val="11"/>
      </w:pPr>
      <w:r>
        <w:t>窗体底端</w:t>
      </w:r>
    </w:p>
    <w:p>
      <w:pPr>
        <w:bidi w:val="0"/>
        <w:jc w:val="left"/>
        <w:rPr>
          <w:lang w:val="en-US" w:eastAsia="zh-CN"/>
        </w:rPr>
      </w:pPr>
    </w:p>
    <w:p>
      <w:pPr>
        <w:keepNext w:val="0"/>
        <w:keepLines w:val="0"/>
        <w:widowControl/>
        <w:suppressLineNumbers w:val="0"/>
        <w:spacing w:before="0" w:beforeAutospacing="0" w:after="150" w:afterAutospacing="0" w:line="21" w:lineRule="atLeast"/>
        <w:ind w:left="0" w:right="0"/>
        <w:jc w:val="center"/>
        <w:rPr>
          <w:rFonts w:hint="eastAsia" w:ascii="仿宋" w:hAnsi="仿宋" w:eastAsia="仿宋" w:cs="仿宋"/>
          <w:sz w:val="36"/>
          <w:szCs w:val="36"/>
        </w:rPr>
      </w:pPr>
      <w:r>
        <w:rPr>
          <w:rFonts w:hint="eastAsia" w:ascii="仿宋" w:hAnsi="仿宋" w:eastAsia="仿宋" w:cs="仿宋"/>
          <w:b/>
          <w:color w:val="333333"/>
          <w:kern w:val="0"/>
          <w:sz w:val="36"/>
          <w:szCs w:val="36"/>
          <w:lang w:val="en-US" w:eastAsia="zh-CN" w:bidi="ar"/>
        </w:rPr>
        <w:t>关于举办2019年拍卖考前辅导的通知</w:t>
      </w:r>
      <w:r>
        <w:rPr>
          <w:rFonts w:hint="eastAsia" w:ascii="仿宋" w:hAnsi="仿宋" w:eastAsia="仿宋" w:cs="仿宋"/>
          <w:color w:val="333333"/>
          <w:kern w:val="0"/>
          <w:sz w:val="36"/>
          <w:szCs w:val="36"/>
          <w:lang w:val="en-US" w:eastAsia="zh-CN" w:bidi="ar"/>
        </w:rPr>
        <w:t xml:space="preserve"> </w:t>
      </w:r>
    </w:p>
    <w:p>
      <w:pPr>
        <w:keepNext w:val="0"/>
        <w:keepLines w:val="0"/>
        <w:widowControl/>
        <w:suppressLineNumbers w:val="0"/>
        <w:spacing w:before="0" w:beforeAutospacing="0" w:after="150" w:afterAutospacing="0" w:line="21" w:lineRule="atLeast"/>
        <w:ind w:left="0" w:right="0"/>
        <w:jc w:val="left"/>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0"/>
          <w:sz w:val="28"/>
          <w:szCs w:val="28"/>
          <w:lang w:val="en-US" w:eastAsia="zh-CN" w:bidi="ar"/>
          <w14:textFill>
            <w14:solidFill>
              <w14:schemeClr w14:val="tx1">
                <w14:lumMod w14:val="95000"/>
                <w14:lumOff w14:val="5000"/>
              </w14:schemeClr>
            </w14:solidFill>
          </w14:textFill>
        </w:rPr>
        <w:t xml:space="preserve">各省（区、市）拍卖行业协会、各拍卖企业： </w:t>
      </w:r>
    </w:p>
    <w:p>
      <w:pPr>
        <w:keepNext w:val="0"/>
        <w:keepLines w:val="0"/>
        <w:widowControl/>
        <w:suppressLineNumbers w:val="0"/>
        <w:spacing w:before="0" w:beforeAutospacing="0" w:after="150" w:afterAutospacing="0" w:line="21" w:lineRule="atLeast"/>
        <w:ind w:left="0" w:right="0" w:firstLine="560"/>
        <w:jc w:val="left"/>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0"/>
          <w:sz w:val="28"/>
          <w:szCs w:val="28"/>
          <w:lang w:val="en-US" w:eastAsia="zh-CN" w:bidi="ar"/>
          <w14:textFill>
            <w14:solidFill>
              <w14:schemeClr w14:val="tx1">
                <w14:lumMod w14:val="95000"/>
                <w14:lumOff w14:val="5000"/>
              </w14:schemeClr>
            </w14:solidFill>
          </w14:textFill>
        </w:rPr>
        <w:t xml:space="preserve">为了推进行业人才建设，提高从业人员素质，满足相关人员系统学习拍卖理论知识的需求，同时也为提高学员学习效率，降低学习成本，今年培训将采取线上培训方式进行。中国拍卖行业协会将于7月底开通拍卖考前辅导。现将相关事宜通知如下： </w:t>
      </w:r>
    </w:p>
    <w:p>
      <w:pPr>
        <w:keepNext w:val="0"/>
        <w:keepLines w:val="0"/>
        <w:widowControl/>
        <w:suppressLineNumbers w:val="0"/>
        <w:spacing w:before="0" w:beforeAutospacing="0" w:after="150" w:afterAutospacing="0" w:line="21" w:lineRule="atLeast"/>
        <w:ind w:left="0" w:right="0" w:firstLine="600"/>
        <w:jc w:val="left"/>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0"/>
          <w:sz w:val="28"/>
          <w:szCs w:val="28"/>
          <w:lang w:val="en-US" w:eastAsia="zh-CN" w:bidi="ar"/>
          <w14:textFill>
            <w14:solidFill>
              <w14:schemeClr w14:val="tx1">
                <w14:lumMod w14:val="95000"/>
                <w14:lumOff w14:val="5000"/>
              </w14:schemeClr>
            </w14:solidFill>
          </w14:textFill>
        </w:rPr>
        <w:t xml:space="preserve">一、课程内容 </w:t>
      </w:r>
    </w:p>
    <w:p>
      <w:pPr>
        <w:keepNext w:val="0"/>
        <w:keepLines w:val="0"/>
        <w:widowControl/>
        <w:suppressLineNumbers w:val="0"/>
        <w:spacing w:before="0" w:beforeAutospacing="0" w:after="150" w:afterAutospacing="0" w:line="21" w:lineRule="atLeast"/>
        <w:ind w:left="0" w:right="0" w:firstLine="600"/>
        <w:jc w:val="left"/>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0"/>
          <w:sz w:val="28"/>
          <w:szCs w:val="28"/>
          <w:lang w:val="en-US" w:eastAsia="zh-CN" w:bidi="ar"/>
          <w14:textFill>
            <w14:solidFill>
              <w14:schemeClr w14:val="tx1">
                <w14:lumMod w14:val="95000"/>
                <w14:lumOff w14:val="5000"/>
              </w14:schemeClr>
            </w14:solidFill>
          </w14:textFill>
        </w:rPr>
        <w:t xml:space="preserve">（一）《拍卖实务》：重点讲授我国拍卖市场综述、拍卖市场的主要标的、拍卖方式和拍卖师等内容； </w:t>
      </w:r>
    </w:p>
    <w:p>
      <w:pPr>
        <w:keepNext w:val="0"/>
        <w:keepLines w:val="0"/>
        <w:widowControl/>
        <w:suppressLineNumbers w:val="0"/>
        <w:spacing w:before="0" w:beforeAutospacing="0" w:after="150" w:afterAutospacing="0" w:line="21" w:lineRule="atLeast"/>
        <w:ind w:left="0" w:right="0" w:firstLine="600"/>
        <w:jc w:val="left"/>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0"/>
          <w:sz w:val="28"/>
          <w:szCs w:val="28"/>
          <w:lang w:val="en-US" w:eastAsia="zh-CN" w:bidi="ar"/>
          <w14:textFill>
            <w14:solidFill>
              <w14:schemeClr w14:val="tx1">
                <w14:lumMod w14:val="95000"/>
                <w14:lumOff w14:val="5000"/>
              </w14:schemeClr>
            </w14:solidFill>
          </w14:textFill>
        </w:rPr>
        <w:t xml:space="preserve">（二）《拍卖法律知识》：重点讲授《拍卖法》及其它拍卖相关法律法规，解析拍卖典型案例； </w:t>
      </w:r>
    </w:p>
    <w:p>
      <w:pPr>
        <w:keepNext w:val="0"/>
        <w:keepLines w:val="0"/>
        <w:widowControl/>
        <w:suppressLineNumbers w:val="0"/>
        <w:spacing w:before="0" w:beforeAutospacing="0" w:after="150" w:afterAutospacing="0" w:line="21" w:lineRule="atLeast"/>
        <w:ind w:left="0" w:right="0" w:firstLine="600"/>
        <w:jc w:val="left"/>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0"/>
          <w:sz w:val="28"/>
          <w:szCs w:val="28"/>
          <w:lang w:val="en-US" w:eastAsia="zh-CN" w:bidi="ar"/>
          <w14:textFill>
            <w14:solidFill>
              <w14:schemeClr w14:val="tx1">
                <w14:lumMod w14:val="95000"/>
                <w14:lumOff w14:val="5000"/>
              </w14:schemeClr>
            </w14:solidFill>
          </w14:textFill>
        </w:rPr>
        <w:t xml:space="preserve">（三）《拍卖拍卖经济学》：重点讲授拍卖经济学基础理论、基本原理及拍卖市场关系、规则、营销、管理等； </w:t>
      </w:r>
    </w:p>
    <w:p>
      <w:pPr>
        <w:keepNext w:val="0"/>
        <w:keepLines w:val="0"/>
        <w:widowControl/>
        <w:suppressLineNumbers w:val="0"/>
        <w:spacing w:before="0" w:beforeAutospacing="0" w:after="150" w:afterAutospacing="0" w:line="21" w:lineRule="atLeast"/>
        <w:ind w:left="0" w:right="0" w:firstLine="600"/>
        <w:jc w:val="left"/>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0"/>
          <w:sz w:val="28"/>
          <w:szCs w:val="28"/>
          <w:lang w:val="en-US" w:eastAsia="zh-CN" w:bidi="ar"/>
          <w14:textFill>
            <w14:solidFill>
              <w14:schemeClr w14:val="tx1">
                <w14:lumMod w14:val="95000"/>
                <w14:lumOff w14:val="5000"/>
              </w14:schemeClr>
            </w14:solidFill>
          </w14:textFill>
        </w:rPr>
        <w:t xml:space="preserve">二、培训方式 </w:t>
      </w:r>
    </w:p>
    <w:p>
      <w:pPr>
        <w:keepNext w:val="0"/>
        <w:keepLines w:val="0"/>
        <w:widowControl/>
        <w:suppressLineNumbers w:val="0"/>
        <w:spacing w:before="0" w:beforeAutospacing="0" w:after="150" w:afterAutospacing="0" w:line="21" w:lineRule="atLeast"/>
        <w:ind w:left="0" w:right="0" w:firstLine="600"/>
        <w:jc w:val="left"/>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0"/>
          <w:sz w:val="28"/>
          <w:szCs w:val="28"/>
          <w:lang w:val="en-US" w:eastAsia="zh-CN" w:bidi="ar"/>
          <w14:textFill>
            <w14:solidFill>
              <w14:schemeClr w14:val="tx1">
                <w14:lumMod w14:val="95000"/>
                <w14:lumOff w14:val="5000"/>
              </w14:schemeClr>
            </w14:solidFill>
          </w14:textFill>
        </w:rPr>
        <w:t xml:space="preserve">学员缴费成功后可在7月底至考试前登录平台在线观看《拍卖实务》、《拍卖法律知识》和《拍卖经济学》三门课程内容。学习内容可重复播放，但一个账号不得同时多点登陆，一旦发现将禁止使用。 </w:t>
      </w:r>
    </w:p>
    <w:p>
      <w:pPr>
        <w:keepNext w:val="0"/>
        <w:keepLines w:val="0"/>
        <w:widowControl/>
        <w:suppressLineNumbers w:val="0"/>
        <w:spacing w:before="0" w:beforeAutospacing="0" w:after="150" w:afterAutospacing="0" w:line="21" w:lineRule="atLeast"/>
        <w:ind w:left="0" w:right="0" w:firstLine="600"/>
        <w:jc w:val="left"/>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0"/>
          <w:sz w:val="28"/>
          <w:szCs w:val="28"/>
          <w:lang w:val="en-US" w:eastAsia="zh-CN" w:bidi="ar"/>
          <w14:textFill>
            <w14:solidFill>
              <w14:schemeClr w14:val="tx1">
                <w14:lumMod w14:val="95000"/>
                <w14:lumOff w14:val="5000"/>
              </w14:schemeClr>
            </w14:solidFill>
          </w14:textFill>
        </w:rPr>
        <w:t xml:space="preserve">三、培训师资 </w:t>
      </w:r>
    </w:p>
    <w:p>
      <w:pPr>
        <w:keepNext w:val="0"/>
        <w:keepLines w:val="0"/>
        <w:widowControl/>
        <w:suppressLineNumbers w:val="0"/>
        <w:spacing w:before="0" w:beforeAutospacing="0" w:after="150" w:afterAutospacing="0" w:line="21" w:lineRule="atLeast"/>
        <w:ind w:left="0" w:right="0" w:firstLine="600"/>
        <w:jc w:val="left"/>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0"/>
          <w:sz w:val="28"/>
          <w:szCs w:val="28"/>
          <w:lang w:val="en-US" w:eastAsia="zh-CN" w:bidi="ar"/>
          <w14:textFill>
            <w14:solidFill>
              <w14:schemeClr w14:val="tx1">
                <w14:lumMod w14:val="95000"/>
                <w14:lumOff w14:val="5000"/>
              </w14:schemeClr>
            </w14:solidFill>
          </w14:textFill>
        </w:rPr>
        <w:t xml:space="preserve">对拍卖理论及实践有深入研究，同时对考试有深入研究的院校、拍卖专业人士。 </w:t>
      </w:r>
    </w:p>
    <w:p>
      <w:pPr>
        <w:keepNext w:val="0"/>
        <w:keepLines w:val="0"/>
        <w:widowControl/>
        <w:suppressLineNumbers w:val="0"/>
        <w:spacing w:before="0" w:beforeAutospacing="0" w:after="150" w:afterAutospacing="0" w:line="21" w:lineRule="atLeast"/>
        <w:ind w:left="0" w:right="0" w:firstLine="600"/>
        <w:jc w:val="left"/>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0"/>
          <w:sz w:val="28"/>
          <w:szCs w:val="28"/>
          <w:lang w:val="en-US" w:eastAsia="zh-CN" w:bidi="ar"/>
          <w14:textFill>
            <w14:solidFill>
              <w14:schemeClr w14:val="tx1">
                <w14:lumMod w14:val="95000"/>
                <w14:lumOff w14:val="5000"/>
              </w14:schemeClr>
            </w14:solidFill>
          </w14:textFill>
        </w:rPr>
        <w:t xml:space="preserve">四、赠送课程 </w:t>
      </w:r>
    </w:p>
    <w:p>
      <w:pPr>
        <w:keepNext w:val="0"/>
        <w:keepLines w:val="0"/>
        <w:widowControl/>
        <w:suppressLineNumbers w:val="0"/>
        <w:spacing w:before="0" w:beforeAutospacing="0" w:after="150" w:afterAutospacing="0" w:line="21" w:lineRule="atLeast"/>
        <w:ind w:left="0" w:right="0" w:firstLine="600"/>
        <w:jc w:val="left"/>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0"/>
          <w:sz w:val="28"/>
          <w:szCs w:val="28"/>
          <w:lang w:val="en-US" w:eastAsia="zh-CN" w:bidi="ar"/>
          <w14:textFill>
            <w14:solidFill>
              <w14:schemeClr w14:val="tx1">
                <w14:lumMod w14:val="95000"/>
                <w14:lumOff w14:val="5000"/>
              </w14:schemeClr>
            </w14:solidFill>
          </w14:textFill>
        </w:rPr>
        <w:t xml:space="preserve">为了满足学员提前了解熟悉主持技巧内容，凡报名参加网络课程学员，赠送为期三天的现场技巧培训课程。限额300名，额满为止。 </w:t>
      </w:r>
    </w:p>
    <w:p>
      <w:pPr>
        <w:keepNext w:val="0"/>
        <w:keepLines w:val="0"/>
        <w:widowControl/>
        <w:suppressLineNumbers w:val="0"/>
        <w:spacing w:before="0" w:beforeAutospacing="0" w:after="150" w:afterAutospacing="0" w:line="21" w:lineRule="atLeast"/>
        <w:ind w:left="0" w:right="0" w:firstLine="600"/>
        <w:jc w:val="left"/>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0"/>
          <w:sz w:val="28"/>
          <w:szCs w:val="28"/>
          <w:lang w:val="en-US" w:eastAsia="zh-CN" w:bidi="ar"/>
          <w14:textFill>
            <w14:solidFill>
              <w14:schemeClr w14:val="tx1">
                <w14:lumMod w14:val="95000"/>
                <w14:lumOff w14:val="5000"/>
              </w14:schemeClr>
            </w14:solidFill>
          </w14:textFill>
        </w:rPr>
        <w:t xml:space="preserve">五、报名及缴费 </w:t>
      </w:r>
    </w:p>
    <w:p>
      <w:pPr>
        <w:keepNext w:val="0"/>
        <w:keepLines w:val="0"/>
        <w:widowControl/>
        <w:suppressLineNumbers w:val="0"/>
        <w:spacing w:before="0" w:beforeAutospacing="0" w:after="150" w:afterAutospacing="0" w:line="21" w:lineRule="atLeast"/>
        <w:ind w:left="0" w:right="0" w:firstLine="600"/>
        <w:jc w:val="left"/>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0"/>
          <w:sz w:val="28"/>
          <w:szCs w:val="28"/>
          <w:lang w:val="en-US" w:eastAsia="zh-CN" w:bidi="ar"/>
          <w14:textFill>
            <w14:solidFill>
              <w14:schemeClr w14:val="tx1">
                <w14:lumMod w14:val="95000"/>
                <w14:lumOff w14:val="5000"/>
              </w14:schemeClr>
            </w14:solidFill>
          </w14:textFill>
        </w:rPr>
        <w:t xml:space="preserve">请有意参加学习的人员，登陆后点击下方报名链接，填写报名信息缴纳培训费用（1600元/人），显示已缴费即报名成功。 </w:t>
      </w:r>
    </w:p>
    <w:p>
      <w:pPr>
        <w:keepNext w:val="0"/>
        <w:keepLines w:val="0"/>
        <w:widowControl/>
        <w:suppressLineNumbers w:val="0"/>
        <w:spacing w:before="0" w:beforeAutospacing="0" w:after="150" w:afterAutospacing="0" w:line="21" w:lineRule="atLeast"/>
        <w:ind w:left="0" w:right="0" w:firstLine="600"/>
        <w:jc w:val="left"/>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0"/>
          <w:sz w:val="28"/>
          <w:szCs w:val="28"/>
          <w:lang w:val="en-US" w:eastAsia="zh-CN" w:bidi="ar"/>
          <w14:textFill>
            <w14:solidFill>
              <w14:schemeClr w14:val="tx1">
                <w14:lumMod w14:val="95000"/>
                <w14:lumOff w14:val="5000"/>
              </w14:schemeClr>
            </w14:solidFill>
          </w14:textFill>
        </w:rPr>
        <w:t xml:space="preserve">六、培训时间、地点： </w:t>
      </w:r>
    </w:p>
    <w:p>
      <w:pPr>
        <w:keepNext w:val="0"/>
        <w:keepLines w:val="0"/>
        <w:widowControl/>
        <w:suppressLineNumbers w:val="0"/>
        <w:spacing w:before="0" w:beforeAutospacing="0" w:after="150" w:afterAutospacing="0" w:line="21" w:lineRule="atLeast"/>
        <w:ind w:left="0" w:right="0" w:firstLine="600"/>
        <w:jc w:val="left"/>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0"/>
          <w:sz w:val="28"/>
          <w:szCs w:val="28"/>
          <w:lang w:val="en-US" w:eastAsia="zh-CN" w:bidi="ar"/>
          <w14:textFill>
            <w14:solidFill>
              <w14:schemeClr w14:val="tx1">
                <w14:lumMod w14:val="95000"/>
                <w14:lumOff w14:val="5000"/>
              </w14:schemeClr>
            </w14:solidFill>
          </w14:textFill>
        </w:rPr>
        <w:t xml:space="preserve">在线学习时间：7月底至考试前 </w:t>
      </w:r>
    </w:p>
    <w:p>
      <w:pPr>
        <w:keepNext w:val="0"/>
        <w:keepLines w:val="0"/>
        <w:widowControl/>
        <w:suppressLineNumbers w:val="0"/>
        <w:spacing w:before="0" w:beforeAutospacing="0" w:after="150" w:afterAutospacing="0" w:line="21" w:lineRule="atLeast"/>
        <w:ind w:left="0" w:right="0" w:firstLine="600"/>
        <w:jc w:val="left"/>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0"/>
          <w:sz w:val="28"/>
          <w:szCs w:val="28"/>
          <w:lang w:val="en-US" w:eastAsia="zh-CN" w:bidi="ar"/>
          <w14:textFill>
            <w14:solidFill>
              <w14:schemeClr w14:val="tx1">
                <w14:lumMod w14:val="95000"/>
                <w14:lumOff w14:val="5000"/>
              </w14:schemeClr>
            </w14:solidFill>
          </w14:textFill>
        </w:rPr>
        <w:t xml:space="preserve">主持技巧培训时间： </w:t>
      </w:r>
    </w:p>
    <w:p>
      <w:pPr>
        <w:keepNext w:val="0"/>
        <w:keepLines w:val="0"/>
        <w:widowControl/>
        <w:suppressLineNumbers w:val="0"/>
        <w:spacing w:before="0" w:beforeAutospacing="0" w:after="150" w:afterAutospacing="0" w:line="21" w:lineRule="atLeast"/>
        <w:ind w:left="0" w:right="0" w:firstLine="600"/>
        <w:jc w:val="left"/>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0"/>
          <w:sz w:val="28"/>
          <w:szCs w:val="28"/>
          <w:lang w:val="en-US" w:eastAsia="zh-CN" w:bidi="ar"/>
          <w14:textFill>
            <w14:solidFill>
              <w14:schemeClr w14:val="tx1">
                <w14:lumMod w14:val="95000"/>
                <w14:lumOff w14:val="5000"/>
              </w14:schemeClr>
            </w14:solidFill>
          </w14:textFill>
        </w:rPr>
        <w:t xml:space="preserve">报到时间：2019年8月19日14点-18点 </w:t>
      </w:r>
    </w:p>
    <w:p>
      <w:pPr>
        <w:keepNext w:val="0"/>
        <w:keepLines w:val="0"/>
        <w:widowControl/>
        <w:suppressLineNumbers w:val="0"/>
        <w:spacing w:before="0" w:beforeAutospacing="0" w:after="150" w:afterAutospacing="0" w:line="21" w:lineRule="atLeast"/>
        <w:ind w:left="0" w:right="0" w:firstLine="588"/>
        <w:jc w:val="left"/>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0"/>
          <w:sz w:val="28"/>
          <w:szCs w:val="28"/>
          <w:lang w:val="en-US" w:eastAsia="zh-CN" w:bidi="ar"/>
          <w14:textFill>
            <w14:solidFill>
              <w14:schemeClr w14:val="tx1">
                <w14:lumMod w14:val="95000"/>
                <w14:lumOff w14:val="5000"/>
              </w14:schemeClr>
            </w14:solidFill>
          </w14:textFill>
        </w:rPr>
        <w:t xml:space="preserve">培训时间：8月20日至22日 </w:t>
      </w:r>
    </w:p>
    <w:p>
      <w:pPr>
        <w:keepNext w:val="0"/>
        <w:keepLines w:val="0"/>
        <w:widowControl/>
        <w:suppressLineNumbers w:val="0"/>
        <w:spacing w:before="0" w:beforeAutospacing="0" w:after="150" w:afterAutospacing="0" w:line="21" w:lineRule="atLeast"/>
        <w:ind w:left="0" w:right="0" w:firstLine="588"/>
        <w:jc w:val="left"/>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0"/>
          <w:sz w:val="28"/>
          <w:szCs w:val="28"/>
          <w:lang w:val="en-US" w:eastAsia="zh-CN" w:bidi="ar"/>
          <w14:textFill>
            <w14:solidFill>
              <w14:schemeClr w14:val="tx1">
                <w14:lumMod w14:val="95000"/>
                <w14:lumOff w14:val="5000"/>
              </w14:schemeClr>
            </w14:solidFill>
          </w14:textFill>
        </w:rPr>
        <w:t xml:space="preserve">培训地点：北京 酒店地址另行通知 </w:t>
      </w:r>
    </w:p>
    <w:p>
      <w:pPr>
        <w:keepNext w:val="0"/>
        <w:keepLines w:val="0"/>
        <w:widowControl/>
        <w:suppressLineNumbers w:val="0"/>
        <w:spacing w:before="0" w:beforeAutospacing="0" w:after="150" w:afterAutospacing="0" w:line="21" w:lineRule="atLeast"/>
        <w:ind w:left="0" w:right="0" w:firstLine="588"/>
        <w:jc w:val="left"/>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0"/>
          <w:sz w:val="28"/>
          <w:szCs w:val="28"/>
          <w:lang w:val="en-US" w:eastAsia="zh-CN" w:bidi="ar"/>
          <w14:textFill>
            <w14:solidFill>
              <w14:schemeClr w14:val="tx1">
                <w14:lumMod w14:val="95000"/>
                <w14:lumOff w14:val="5000"/>
              </w14:schemeClr>
            </w14:solidFill>
          </w14:textFill>
        </w:rPr>
        <w:t xml:space="preserve">七、其他 </w:t>
      </w:r>
    </w:p>
    <w:p>
      <w:pPr>
        <w:keepNext w:val="0"/>
        <w:keepLines w:val="0"/>
        <w:widowControl/>
        <w:suppressLineNumbers w:val="0"/>
        <w:spacing w:before="0" w:beforeAutospacing="0" w:after="150" w:afterAutospacing="0" w:line="21" w:lineRule="atLeast"/>
        <w:ind w:left="0" w:right="0" w:firstLine="588"/>
        <w:jc w:val="left"/>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0"/>
          <w:sz w:val="28"/>
          <w:szCs w:val="28"/>
          <w:lang w:val="en-US" w:eastAsia="zh-CN" w:bidi="ar"/>
          <w14:textFill>
            <w14:solidFill>
              <w14:schemeClr w14:val="tx1">
                <w14:lumMod w14:val="95000"/>
                <w14:lumOff w14:val="5000"/>
              </w14:schemeClr>
            </w14:solidFill>
          </w14:textFill>
        </w:rPr>
        <w:t xml:space="preserve">（一）报名链接 </w:t>
      </w:r>
    </w:p>
    <w:p>
      <w:pPr>
        <w:keepNext w:val="0"/>
        <w:keepLines w:val="0"/>
        <w:widowControl/>
        <w:suppressLineNumbers w:val="0"/>
        <w:spacing w:before="0" w:beforeAutospacing="0" w:after="150" w:afterAutospacing="0" w:line="21" w:lineRule="atLeast"/>
        <w:ind w:left="0" w:right="0" w:firstLine="588"/>
        <w:jc w:val="left"/>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0"/>
          <w:sz w:val="28"/>
          <w:szCs w:val="28"/>
          <w:u w:val="none"/>
          <w:lang w:val="en-US" w:eastAsia="zh-CN" w:bidi="ar"/>
          <w14:textFill>
            <w14:solidFill>
              <w14:schemeClr w14:val="tx1">
                <w14:lumMod w14:val="95000"/>
                <w14:lumOff w14:val="5000"/>
              </w14:schemeClr>
            </w14:solidFill>
          </w14:textFill>
        </w:rPr>
        <w:fldChar w:fldCharType="begin"/>
      </w:r>
      <w:r>
        <w:rPr>
          <w:rFonts w:hint="eastAsia" w:ascii="仿宋" w:hAnsi="仿宋" w:eastAsia="仿宋" w:cs="仿宋"/>
          <w:color w:val="0D0D0D" w:themeColor="text1" w:themeTint="F2"/>
          <w:kern w:val="0"/>
          <w:sz w:val="28"/>
          <w:szCs w:val="28"/>
          <w:u w:val="none"/>
          <w:lang w:val="en-US" w:eastAsia="zh-CN" w:bidi="ar"/>
          <w14:textFill>
            <w14:solidFill>
              <w14:schemeClr w14:val="tx1">
                <w14:lumMod w14:val="95000"/>
                <w14:lumOff w14:val="5000"/>
              </w14:schemeClr>
            </w14:solidFill>
          </w14:textFill>
        </w:rPr>
        <w:instrText xml:space="preserve"> HYPERLINK "http://new.caa123.org.cn/caoa_index/skipPage.jsp?key=revert&amp;receiptid=7&amp;shop_infoid=3526&amp;editFlag=" \t "http://www.caa123.org.cn/_blank" </w:instrText>
      </w:r>
      <w:r>
        <w:rPr>
          <w:rFonts w:hint="eastAsia" w:ascii="仿宋" w:hAnsi="仿宋" w:eastAsia="仿宋" w:cs="仿宋"/>
          <w:color w:val="0D0D0D" w:themeColor="text1" w:themeTint="F2"/>
          <w:kern w:val="0"/>
          <w:sz w:val="28"/>
          <w:szCs w:val="28"/>
          <w:u w:val="none"/>
          <w:lang w:val="en-US" w:eastAsia="zh-CN" w:bidi="ar"/>
          <w14:textFill>
            <w14:solidFill>
              <w14:schemeClr w14:val="tx1">
                <w14:lumMod w14:val="95000"/>
                <w14:lumOff w14:val="5000"/>
              </w14:schemeClr>
            </w14:solidFill>
          </w14:textFill>
        </w:rPr>
        <w:fldChar w:fldCharType="separate"/>
      </w:r>
      <w:r>
        <w:rPr>
          <w:rStyle w:val="10"/>
          <w:rFonts w:hint="eastAsia" w:ascii="仿宋" w:hAnsi="仿宋" w:eastAsia="仿宋" w:cs="仿宋"/>
          <w:color w:val="0D0D0D" w:themeColor="text1" w:themeTint="F2"/>
          <w:sz w:val="28"/>
          <w:szCs w:val="28"/>
          <w:u w:val="none"/>
          <w14:textFill>
            <w14:solidFill>
              <w14:schemeClr w14:val="tx1">
                <w14:lumMod w14:val="95000"/>
                <w14:lumOff w14:val="5000"/>
              </w14:schemeClr>
            </w14:solidFill>
          </w14:textFill>
        </w:rPr>
        <w:t>参加技巧培训点击报名</w:t>
      </w:r>
      <w:r>
        <w:rPr>
          <w:rFonts w:hint="eastAsia" w:ascii="仿宋" w:hAnsi="仿宋" w:eastAsia="仿宋" w:cs="仿宋"/>
          <w:color w:val="0D0D0D" w:themeColor="text1" w:themeTint="F2"/>
          <w:kern w:val="0"/>
          <w:sz w:val="28"/>
          <w:szCs w:val="28"/>
          <w:u w:val="none"/>
          <w:lang w:val="en-US" w:eastAsia="zh-CN" w:bidi="ar"/>
          <w14:textFill>
            <w14:solidFill>
              <w14:schemeClr w14:val="tx1">
                <w14:lumMod w14:val="95000"/>
                <w14:lumOff w14:val="5000"/>
              </w14:schemeClr>
            </w14:solidFill>
          </w14:textFill>
        </w:rPr>
        <w:fldChar w:fldCharType="end"/>
      </w:r>
      <w:r>
        <w:rPr>
          <w:rFonts w:hint="eastAsia" w:ascii="仿宋" w:hAnsi="仿宋" w:eastAsia="仿宋" w:cs="仿宋"/>
          <w:color w:val="0D0D0D" w:themeColor="text1" w:themeTint="F2"/>
          <w:kern w:val="0"/>
          <w:sz w:val="28"/>
          <w:szCs w:val="28"/>
          <w:lang w:val="en-US" w:eastAsia="zh-CN" w:bidi="ar"/>
          <w14:textFill>
            <w14:solidFill>
              <w14:schemeClr w14:val="tx1">
                <w14:lumMod w14:val="95000"/>
                <w14:lumOff w14:val="5000"/>
              </w14:schemeClr>
            </w14:solidFill>
          </w14:textFill>
        </w:rPr>
        <w:t xml:space="preserve">        </w:t>
      </w:r>
      <w:r>
        <w:rPr>
          <w:rFonts w:hint="eastAsia" w:ascii="仿宋" w:hAnsi="仿宋" w:eastAsia="仿宋" w:cs="仿宋"/>
          <w:color w:val="0D0D0D" w:themeColor="text1" w:themeTint="F2"/>
          <w:kern w:val="0"/>
          <w:sz w:val="28"/>
          <w:szCs w:val="28"/>
          <w:u w:val="none"/>
          <w:lang w:val="en-US" w:eastAsia="zh-CN" w:bidi="ar"/>
          <w14:textFill>
            <w14:solidFill>
              <w14:schemeClr w14:val="tx1">
                <w14:lumMod w14:val="95000"/>
                <w14:lumOff w14:val="5000"/>
              </w14:schemeClr>
            </w14:solidFill>
          </w14:textFill>
        </w:rPr>
        <w:fldChar w:fldCharType="begin"/>
      </w:r>
      <w:r>
        <w:rPr>
          <w:rFonts w:hint="eastAsia" w:ascii="仿宋" w:hAnsi="仿宋" w:eastAsia="仿宋" w:cs="仿宋"/>
          <w:color w:val="0D0D0D" w:themeColor="text1" w:themeTint="F2"/>
          <w:kern w:val="0"/>
          <w:sz w:val="28"/>
          <w:szCs w:val="28"/>
          <w:u w:val="none"/>
          <w:lang w:val="en-US" w:eastAsia="zh-CN" w:bidi="ar"/>
          <w14:textFill>
            <w14:solidFill>
              <w14:schemeClr w14:val="tx1">
                <w14:lumMod w14:val="95000"/>
                <w14:lumOff w14:val="5000"/>
              </w14:schemeClr>
            </w14:solidFill>
          </w14:textFill>
        </w:rPr>
        <w:instrText xml:space="preserve"> HYPERLINK "http://new.caa123.org.cn/caoa_index/skipPage.jsp?key=revert&amp;receiptid=8&amp;shop_infoid=3526&amp;editFlag=" \t "http://www.caa123.org.cn/_blank" </w:instrText>
      </w:r>
      <w:r>
        <w:rPr>
          <w:rFonts w:hint="eastAsia" w:ascii="仿宋" w:hAnsi="仿宋" w:eastAsia="仿宋" w:cs="仿宋"/>
          <w:color w:val="0D0D0D" w:themeColor="text1" w:themeTint="F2"/>
          <w:kern w:val="0"/>
          <w:sz w:val="28"/>
          <w:szCs w:val="28"/>
          <w:u w:val="none"/>
          <w:lang w:val="en-US" w:eastAsia="zh-CN" w:bidi="ar"/>
          <w14:textFill>
            <w14:solidFill>
              <w14:schemeClr w14:val="tx1">
                <w14:lumMod w14:val="95000"/>
                <w14:lumOff w14:val="5000"/>
              </w14:schemeClr>
            </w14:solidFill>
          </w14:textFill>
        </w:rPr>
        <w:fldChar w:fldCharType="separate"/>
      </w:r>
      <w:r>
        <w:rPr>
          <w:rStyle w:val="10"/>
          <w:rFonts w:hint="eastAsia" w:ascii="仿宋" w:hAnsi="仿宋" w:eastAsia="仿宋" w:cs="仿宋"/>
          <w:color w:val="0D0D0D" w:themeColor="text1" w:themeTint="F2"/>
          <w:sz w:val="28"/>
          <w:szCs w:val="28"/>
          <w:u w:val="none"/>
          <w14:textFill>
            <w14:solidFill>
              <w14:schemeClr w14:val="tx1">
                <w14:lumMod w14:val="95000"/>
                <w14:lumOff w14:val="5000"/>
              </w14:schemeClr>
            </w14:solidFill>
          </w14:textFill>
        </w:rPr>
        <w:t>不参加技巧培训点击报名</w:t>
      </w:r>
      <w:r>
        <w:rPr>
          <w:rFonts w:hint="eastAsia" w:ascii="仿宋" w:hAnsi="仿宋" w:eastAsia="仿宋" w:cs="仿宋"/>
          <w:color w:val="0D0D0D" w:themeColor="text1" w:themeTint="F2"/>
          <w:kern w:val="0"/>
          <w:sz w:val="28"/>
          <w:szCs w:val="28"/>
          <w:u w:val="none"/>
          <w:lang w:val="en-US" w:eastAsia="zh-CN" w:bidi="ar"/>
          <w14:textFill>
            <w14:solidFill>
              <w14:schemeClr w14:val="tx1">
                <w14:lumMod w14:val="95000"/>
                <w14:lumOff w14:val="5000"/>
              </w14:schemeClr>
            </w14:solidFill>
          </w14:textFill>
        </w:rPr>
        <w:fldChar w:fldCharType="end"/>
      </w:r>
      <w:r>
        <w:rPr>
          <w:rFonts w:hint="eastAsia" w:ascii="仿宋" w:hAnsi="仿宋" w:eastAsia="仿宋" w:cs="仿宋"/>
          <w:color w:val="0D0D0D" w:themeColor="text1" w:themeTint="F2"/>
          <w:kern w:val="0"/>
          <w:sz w:val="28"/>
          <w:szCs w:val="28"/>
          <w:lang w:val="en-US" w:eastAsia="zh-CN" w:bidi="ar"/>
          <w14:textFill>
            <w14:solidFill>
              <w14:schemeClr w14:val="tx1">
                <w14:lumMod w14:val="95000"/>
                <w14:lumOff w14:val="5000"/>
              </w14:schemeClr>
            </w14:solidFill>
          </w14:textFill>
        </w:rPr>
        <w:t xml:space="preserve"> </w:t>
      </w:r>
    </w:p>
    <w:p>
      <w:pPr>
        <w:keepNext w:val="0"/>
        <w:keepLines w:val="0"/>
        <w:widowControl/>
        <w:suppressLineNumbers w:val="0"/>
        <w:spacing w:before="0" w:beforeAutospacing="0" w:after="150" w:afterAutospacing="0" w:line="21" w:lineRule="atLeast"/>
        <w:ind w:left="0" w:right="0" w:firstLine="600"/>
        <w:jc w:val="left"/>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0"/>
          <w:sz w:val="28"/>
          <w:szCs w:val="28"/>
          <w:lang w:val="en-US" w:eastAsia="zh-CN" w:bidi="ar"/>
          <w14:textFill>
            <w14:solidFill>
              <w14:schemeClr w14:val="tx1">
                <w14:lumMod w14:val="95000"/>
                <w14:lumOff w14:val="5000"/>
              </w14:schemeClr>
            </w14:solidFill>
          </w14:textFill>
        </w:rPr>
        <w:t xml:space="preserve">（二）本培训为整体培训项目，不接受分科培训要求。主持技巧培训请本人携带身份证报到。 </w:t>
      </w:r>
    </w:p>
    <w:p>
      <w:pPr>
        <w:keepNext w:val="0"/>
        <w:keepLines w:val="0"/>
        <w:widowControl/>
        <w:suppressLineNumbers w:val="0"/>
        <w:spacing w:before="0" w:beforeAutospacing="0" w:after="150" w:afterAutospacing="0" w:line="21" w:lineRule="atLeast"/>
        <w:ind w:left="0" w:right="0" w:firstLine="600"/>
        <w:jc w:val="left"/>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0"/>
          <w:sz w:val="28"/>
          <w:szCs w:val="28"/>
          <w:lang w:val="en-US" w:eastAsia="zh-CN" w:bidi="ar"/>
          <w14:textFill>
            <w14:solidFill>
              <w14:schemeClr w14:val="tx1">
                <w14:lumMod w14:val="95000"/>
                <w14:lumOff w14:val="5000"/>
              </w14:schemeClr>
            </w14:solidFill>
          </w14:textFill>
        </w:rPr>
        <w:t xml:space="preserve">（三）请在备注中添加本人微信号，便于建立微信群及发送资料。认真填写报名信息，确认电子邮箱、手机号等填写无误。 </w:t>
      </w:r>
    </w:p>
    <w:p>
      <w:pPr>
        <w:keepNext w:val="0"/>
        <w:keepLines w:val="0"/>
        <w:widowControl/>
        <w:suppressLineNumbers w:val="0"/>
        <w:spacing w:before="0" w:beforeAutospacing="0" w:after="150" w:afterAutospacing="0" w:line="21" w:lineRule="atLeast"/>
        <w:ind w:left="0" w:right="0" w:firstLine="600"/>
        <w:jc w:val="left"/>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0"/>
          <w:sz w:val="28"/>
          <w:szCs w:val="28"/>
          <w:lang w:val="en-US" w:eastAsia="zh-CN" w:bidi="ar"/>
          <w14:textFill>
            <w14:solidFill>
              <w14:schemeClr w14:val="tx1">
                <w14:lumMod w14:val="95000"/>
                <w14:lumOff w14:val="5000"/>
              </w14:schemeClr>
            </w14:solidFill>
          </w14:textFill>
        </w:rPr>
        <w:t xml:space="preserve">（四）联系方式：010-64931499转 </w:t>
      </w:r>
    </w:p>
    <w:p>
      <w:pPr>
        <w:keepNext w:val="0"/>
        <w:keepLines w:val="0"/>
        <w:widowControl/>
        <w:suppressLineNumbers w:val="0"/>
        <w:spacing w:before="0" w:beforeAutospacing="0" w:after="150" w:afterAutospacing="0" w:line="21" w:lineRule="atLeast"/>
        <w:ind w:left="0" w:right="0" w:firstLine="900"/>
        <w:jc w:val="left"/>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0"/>
          <w:sz w:val="28"/>
          <w:szCs w:val="28"/>
          <w:lang w:val="en-US" w:eastAsia="zh-CN" w:bidi="ar"/>
          <w14:textFill>
            <w14:solidFill>
              <w14:schemeClr w14:val="tx1">
                <w14:lumMod w14:val="95000"/>
                <w14:lumOff w14:val="5000"/>
              </w14:schemeClr>
            </w14:solidFill>
          </w14:textFill>
        </w:rPr>
        <w:t xml:space="preserve">刘颂   8001 </w:t>
      </w:r>
    </w:p>
    <w:p>
      <w:pPr>
        <w:keepNext w:val="0"/>
        <w:keepLines w:val="0"/>
        <w:widowControl/>
        <w:suppressLineNumbers w:val="0"/>
        <w:spacing w:before="0" w:beforeAutospacing="0" w:after="150" w:afterAutospacing="0" w:line="21" w:lineRule="atLeast"/>
        <w:ind w:left="0" w:right="0" w:firstLine="900"/>
        <w:jc w:val="left"/>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0"/>
          <w:sz w:val="28"/>
          <w:szCs w:val="28"/>
          <w:lang w:val="en-US" w:eastAsia="zh-CN" w:bidi="ar"/>
          <w14:textFill>
            <w14:solidFill>
              <w14:schemeClr w14:val="tx1">
                <w14:lumMod w14:val="95000"/>
                <w14:lumOff w14:val="5000"/>
              </w14:schemeClr>
            </w14:solidFill>
          </w14:textFill>
        </w:rPr>
        <w:t xml:space="preserve">季乐   8003 </w:t>
      </w:r>
    </w:p>
    <w:p>
      <w:pPr>
        <w:keepNext w:val="0"/>
        <w:keepLines w:val="0"/>
        <w:widowControl/>
        <w:suppressLineNumbers w:val="0"/>
        <w:spacing w:before="0" w:beforeAutospacing="0" w:after="150" w:afterAutospacing="0" w:line="21" w:lineRule="atLeast"/>
        <w:ind w:left="0" w:right="0" w:firstLine="560"/>
        <w:jc w:val="left"/>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0"/>
          <w:sz w:val="28"/>
          <w:szCs w:val="28"/>
          <w:lang w:val="en-US" w:eastAsia="zh-CN" w:bidi="ar"/>
          <w14:textFill>
            <w14:solidFill>
              <w14:schemeClr w14:val="tx1">
                <w14:lumMod w14:val="95000"/>
                <w14:lumOff w14:val="5000"/>
              </w14:schemeClr>
            </w14:solidFill>
          </w14:textFill>
        </w:rPr>
        <w:t xml:space="preserve">                               </w:t>
      </w:r>
    </w:p>
    <w:p>
      <w:pPr>
        <w:keepNext w:val="0"/>
        <w:keepLines w:val="0"/>
        <w:widowControl/>
        <w:suppressLineNumbers w:val="0"/>
        <w:spacing w:before="0" w:beforeAutospacing="0" w:after="150" w:afterAutospacing="0" w:line="21" w:lineRule="atLeast"/>
        <w:ind w:left="0" w:right="0" w:firstLine="3300"/>
        <w:jc w:val="left"/>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0"/>
          <w:sz w:val="28"/>
          <w:szCs w:val="28"/>
          <w:lang w:val="en-US" w:eastAsia="zh-CN" w:bidi="ar"/>
          <w14:textFill>
            <w14:solidFill>
              <w14:schemeClr w14:val="tx1">
                <w14:lumMod w14:val="95000"/>
                <w14:lumOff w14:val="5000"/>
              </w14:schemeClr>
            </w14:solidFill>
          </w14:textFill>
        </w:rPr>
        <w:t xml:space="preserve">中拍协教育科技（北京）有限责任公司 </w:t>
      </w:r>
    </w:p>
    <w:p>
      <w:pPr>
        <w:keepNext w:val="0"/>
        <w:keepLines w:val="0"/>
        <w:widowControl/>
        <w:suppressLineNumbers w:val="0"/>
        <w:spacing w:before="0" w:beforeAutospacing="0" w:after="150" w:afterAutospacing="0" w:line="21" w:lineRule="atLeast"/>
        <w:ind w:left="0" w:right="0" w:firstLine="4500"/>
        <w:jc w:val="left"/>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0"/>
          <w:sz w:val="28"/>
          <w:szCs w:val="28"/>
          <w:lang w:val="en-US" w:eastAsia="zh-CN" w:bidi="ar"/>
          <w14:textFill>
            <w14:solidFill>
              <w14:schemeClr w14:val="tx1">
                <w14:lumMod w14:val="95000"/>
                <w14:lumOff w14:val="5000"/>
              </w14:schemeClr>
            </w14:solidFill>
          </w14:textFill>
        </w:rPr>
        <w:t xml:space="preserve">2019年6月26日 </w:t>
      </w:r>
    </w:p>
    <w:p>
      <w:pPr>
        <w:bidi w:val="0"/>
        <w:ind w:firstLine="587" w:firstLineChars="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spacing w:line="460" w:lineRule="exact"/>
        <w:rPr>
          <w:rFonts w:ascii="仿宋" w:hAnsi="仿宋" w:eastAsia="仿宋" w:cs="仿宋_GB2312"/>
          <w:b/>
          <w:bCs/>
          <w:sz w:val="44"/>
          <w:szCs w:val="44"/>
          <w:bdr w:val="single" w:color="auto" w:sz="4" w:space="0"/>
        </w:rPr>
      </w:pPr>
      <w:r>
        <w:rPr>
          <w:rFonts w:hint="eastAsia" w:ascii="仿宋" w:hAnsi="仿宋" w:eastAsia="仿宋" w:cs="仿宋"/>
          <w:b w:val="0"/>
          <w:i w:val="0"/>
          <w:caps w:val="0"/>
          <w:color w:val="444444"/>
          <w:spacing w:val="8"/>
          <w:kern w:val="2"/>
          <w:sz w:val="28"/>
          <w:szCs w:val="28"/>
          <w:lang w:val="en-US" w:eastAsia="zh-CN" w:bidi="ar-SA"/>
        </w:rPr>
        <w:tab/>
      </w:r>
      <w:r>
        <w:rPr>
          <w:rFonts w:hint="eastAsia" w:ascii="仿宋" w:hAnsi="仿宋" w:eastAsia="仿宋" w:cs="仿宋_GB2312"/>
          <w:b/>
          <w:bCs/>
          <w:sz w:val="44"/>
          <w:szCs w:val="44"/>
          <w:bdr w:val="single" w:color="auto" w:sz="4" w:space="0"/>
          <w:lang w:val="en-US" w:eastAsia="zh-CN"/>
        </w:rPr>
        <w:t>拍卖论坛</w:t>
      </w:r>
    </w:p>
    <w:p>
      <w:pPr>
        <w:bidi w:val="0"/>
        <w:ind w:firstLine="293" w:firstLineChars="0"/>
        <w:jc w:val="left"/>
        <w:rPr>
          <w:rFonts w:hint="eastAsia"/>
          <w:lang w:val="en-US" w:eastAsia="zh-CN"/>
        </w:rPr>
      </w:pP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tabs>
          <w:tab w:val="left" w:pos="2411"/>
        </w:tabs>
        <w:bidi w:val="0"/>
        <w:jc w:val="left"/>
        <w:rPr>
          <w:rFonts w:hint="eastAsia" w:ascii="仿宋" w:hAnsi="仿宋" w:eastAsia="仿宋" w:cs="仿宋"/>
          <w:sz w:val="36"/>
          <w:szCs w:val="36"/>
          <w:lang w:val="en-US" w:eastAsia="zh-CN"/>
        </w:rPr>
      </w:pPr>
      <w:r>
        <w:rPr>
          <w:rFonts w:hint="eastAsia"/>
          <w:lang w:val="en-US" w:eastAsia="zh-CN"/>
        </w:rPr>
        <w:tab/>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450" w:afterAutospacing="0"/>
        <w:ind w:right="0" w:firstLine="1440" w:firstLineChars="400"/>
        <w:rPr>
          <w:rStyle w:val="9"/>
          <w:rFonts w:hint="eastAsia" w:ascii="微软雅黑" w:hAnsi="微软雅黑" w:eastAsia="微软雅黑" w:cs="微软雅黑"/>
          <w:i w:val="0"/>
          <w:caps w:val="0"/>
          <w:color w:val="333333"/>
          <w:spacing w:val="0"/>
          <w:sz w:val="24"/>
          <w:szCs w:val="24"/>
          <w:shd w:val="clear" w:fill="FAFAFA"/>
        </w:rPr>
      </w:pPr>
      <w:r>
        <w:rPr>
          <w:rFonts w:hint="eastAsia" w:ascii="仿宋" w:hAnsi="仿宋" w:eastAsia="仿宋" w:cs="仿宋"/>
          <w:sz w:val="36"/>
          <w:szCs w:val="36"/>
          <w:lang w:val="en-US" w:eastAsia="zh-CN"/>
        </w:rPr>
        <w:t>拍卖公司拍卖工作的程序是什么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450" w:afterAutospacing="0"/>
        <w:ind w:right="0" w:firstLine="562" w:firstLineChars="200"/>
        <w:rPr>
          <w:rFonts w:hint="eastAsia" w:ascii="仿宋" w:hAnsi="仿宋" w:eastAsia="仿宋" w:cs="仿宋"/>
          <w:i w:val="0"/>
          <w:caps w:val="0"/>
          <w:color w:val="333333"/>
          <w:spacing w:val="0"/>
          <w:sz w:val="28"/>
          <w:szCs w:val="28"/>
        </w:rPr>
      </w:pPr>
      <w:r>
        <w:rPr>
          <w:rStyle w:val="9"/>
          <w:rFonts w:hint="eastAsia" w:ascii="仿宋" w:hAnsi="仿宋" w:eastAsia="仿宋" w:cs="仿宋"/>
          <w:i w:val="0"/>
          <w:caps w:val="0"/>
          <w:color w:val="181717" w:themeColor="background2" w:themeShade="1A"/>
          <w:spacing w:val="0"/>
          <w:sz w:val="28"/>
          <w:szCs w:val="28"/>
          <w:shd w:val="clear" w:fill="FAFAFA"/>
        </w:rPr>
        <w:t>拍卖</w:t>
      </w:r>
      <w:r>
        <w:rPr>
          <w:rFonts w:hint="eastAsia" w:ascii="仿宋" w:hAnsi="仿宋" w:eastAsia="仿宋" w:cs="仿宋"/>
          <w:i w:val="0"/>
          <w:caps w:val="0"/>
          <w:color w:val="181717" w:themeColor="background2" w:themeShade="1A"/>
          <w:spacing w:val="0"/>
          <w:sz w:val="28"/>
          <w:szCs w:val="28"/>
          <w:shd w:val="clear" w:fill="FAFAFA"/>
        </w:rPr>
        <w:t>活动必须遵循公开、公平、</w:t>
      </w:r>
      <w:r>
        <w:rPr>
          <w:rFonts w:hint="eastAsia" w:ascii="仿宋" w:hAnsi="仿宋" w:eastAsia="仿宋" w:cs="仿宋"/>
          <w:i w:val="0"/>
          <w:caps w:val="0"/>
          <w:color w:val="181717" w:themeColor="background2" w:themeShade="1A"/>
          <w:spacing w:val="0"/>
          <w:sz w:val="28"/>
          <w:szCs w:val="28"/>
          <w:u w:val="single"/>
          <w:shd w:val="clear" w:fill="FAFAFA"/>
        </w:rPr>
        <w:fldChar w:fldCharType="begin"/>
      </w:r>
      <w:r>
        <w:rPr>
          <w:rFonts w:hint="eastAsia" w:ascii="仿宋" w:hAnsi="仿宋" w:eastAsia="仿宋" w:cs="仿宋"/>
          <w:i w:val="0"/>
          <w:caps w:val="0"/>
          <w:color w:val="181717" w:themeColor="background2" w:themeShade="1A"/>
          <w:spacing w:val="0"/>
          <w:sz w:val="28"/>
          <w:szCs w:val="28"/>
          <w:u w:val="single"/>
          <w:shd w:val="clear" w:fill="FAFAFA"/>
        </w:rPr>
        <w:instrText xml:space="preserve"> HYPERLINK "https://www.66law.cn/special/gzc/" \o "公证" \t "https://www.66law.cn/laws/_blank" </w:instrText>
      </w:r>
      <w:r>
        <w:rPr>
          <w:rFonts w:hint="eastAsia" w:ascii="仿宋" w:hAnsi="仿宋" w:eastAsia="仿宋" w:cs="仿宋"/>
          <w:i w:val="0"/>
          <w:caps w:val="0"/>
          <w:color w:val="181717" w:themeColor="background2" w:themeShade="1A"/>
          <w:spacing w:val="0"/>
          <w:sz w:val="28"/>
          <w:szCs w:val="28"/>
          <w:u w:val="single"/>
          <w:shd w:val="clear" w:fill="FAFAFA"/>
        </w:rPr>
        <w:fldChar w:fldCharType="separate"/>
      </w:r>
      <w:r>
        <w:rPr>
          <w:rStyle w:val="10"/>
          <w:rFonts w:hint="eastAsia" w:ascii="仿宋" w:hAnsi="仿宋" w:eastAsia="仿宋" w:cs="仿宋"/>
          <w:i w:val="0"/>
          <w:caps w:val="0"/>
          <w:color w:val="181717" w:themeColor="background2" w:themeShade="1A"/>
          <w:spacing w:val="0"/>
          <w:sz w:val="28"/>
          <w:szCs w:val="28"/>
          <w:u w:val="single"/>
          <w:shd w:val="clear" w:fill="FAFAFA"/>
        </w:rPr>
        <w:t>公证</w:t>
      </w:r>
      <w:r>
        <w:rPr>
          <w:rFonts w:hint="eastAsia" w:ascii="仿宋" w:hAnsi="仿宋" w:eastAsia="仿宋" w:cs="仿宋"/>
          <w:i w:val="0"/>
          <w:caps w:val="0"/>
          <w:color w:val="181717" w:themeColor="background2" w:themeShade="1A"/>
          <w:spacing w:val="0"/>
          <w:sz w:val="28"/>
          <w:szCs w:val="28"/>
          <w:u w:val="single"/>
          <w:shd w:val="clear" w:fill="FAFAFA"/>
        </w:rPr>
        <w:fldChar w:fldCharType="end"/>
      </w:r>
      <w:r>
        <w:rPr>
          <w:rFonts w:hint="eastAsia" w:ascii="仿宋" w:hAnsi="仿宋" w:eastAsia="仿宋" w:cs="仿宋"/>
          <w:i w:val="0"/>
          <w:caps w:val="0"/>
          <w:color w:val="181717" w:themeColor="background2" w:themeShade="1A"/>
          <w:spacing w:val="0"/>
          <w:sz w:val="28"/>
          <w:szCs w:val="28"/>
          <w:shd w:val="clear" w:fill="FAFAFA"/>
        </w:rPr>
        <w:t>、诚实信用的原则维护拍卖</w:t>
      </w:r>
      <w:r>
        <w:rPr>
          <w:rFonts w:hint="eastAsia" w:ascii="仿宋" w:hAnsi="仿宋" w:eastAsia="仿宋" w:cs="仿宋"/>
          <w:i w:val="0"/>
          <w:caps w:val="0"/>
          <w:color w:val="333333"/>
          <w:spacing w:val="0"/>
          <w:sz w:val="28"/>
          <w:szCs w:val="28"/>
          <w:shd w:val="clear" w:fill="FAFAFA"/>
        </w:rPr>
        <w:t>各方当事人的权益，拍卖工作程序为：接受拍卖委托、拍卖公告与展示、拍卖的实施、佣金收取、拍卖标的结算、移交、建立健全档案管理。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450" w:afterAutospacing="0"/>
        <w:ind w:left="0" w:right="0" w:firstLine="420"/>
        <w:rPr>
          <w:rFonts w:hint="eastAsia" w:ascii="仿宋" w:hAnsi="仿宋" w:eastAsia="仿宋" w:cs="仿宋"/>
          <w:i w:val="0"/>
          <w:caps w:val="0"/>
          <w:color w:val="333333"/>
          <w:spacing w:val="0"/>
          <w:sz w:val="28"/>
          <w:szCs w:val="28"/>
        </w:rPr>
      </w:pPr>
      <w:r>
        <w:rPr>
          <w:rStyle w:val="9"/>
          <w:rFonts w:hint="eastAsia" w:ascii="仿宋" w:hAnsi="仿宋" w:eastAsia="仿宋" w:cs="仿宋"/>
          <w:i w:val="0"/>
          <w:caps w:val="0"/>
          <w:color w:val="333333"/>
          <w:spacing w:val="0"/>
          <w:sz w:val="28"/>
          <w:szCs w:val="28"/>
          <w:shd w:val="clear" w:fill="FAFAFA"/>
        </w:rPr>
        <w:t>拍卖公司拍卖工作的程序是什么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450" w:afterAutospacing="0"/>
        <w:ind w:left="0" w:right="0" w:firstLine="42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AFAFA"/>
        </w:rPr>
        <w:t>拍卖程序是指拍卖操作的整个过程，主要可以分为四个阶段，依此为拍卖委托、公告、拍卖、拍卖标的物的交付。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450" w:afterAutospacing="0"/>
        <w:ind w:left="0" w:right="0" w:firstLine="420"/>
        <w:jc w:val="center"/>
        <w:rPr>
          <w:rFonts w:hint="eastAsia" w:ascii="仿宋" w:hAnsi="仿宋" w:eastAsia="仿宋" w:cs="仿宋"/>
          <w:i w:val="0"/>
          <w:caps w:val="0"/>
          <w:color w:val="333333"/>
          <w:spacing w:val="0"/>
          <w:sz w:val="28"/>
          <w:szCs w:val="2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450" w:afterAutospacing="0"/>
        <w:ind w:left="0" w:right="0" w:firstLine="420"/>
        <w:rPr>
          <w:rFonts w:hint="eastAsia" w:ascii="仿宋" w:hAnsi="仿宋" w:eastAsia="仿宋" w:cs="仿宋"/>
          <w:i w:val="0"/>
          <w:caps w:val="0"/>
          <w:color w:val="333333"/>
          <w:spacing w:val="0"/>
          <w:sz w:val="28"/>
          <w:szCs w:val="28"/>
        </w:rPr>
      </w:pPr>
      <w:r>
        <w:rPr>
          <w:rStyle w:val="9"/>
          <w:rFonts w:hint="eastAsia" w:ascii="仿宋" w:hAnsi="仿宋" w:eastAsia="仿宋" w:cs="仿宋"/>
          <w:i w:val="0"/>
          <w:caps w:val="0"/>
          <w:color w:val="333333"/>
          <w:spacing w:val="0"/>
          <w:sz w:val="28"/>
          <w:szCs w:val="28"/>
          <w:shd w:val="clear" w:fill="FAFAFA"/>
        </w:rPr>
        <w:t>接受拍卖委托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450" w:afterAutospacing="0"/>
        <w:ind w:left="0" w:right="0" w:firstLine="42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AFAFA"/>
        </w:rPr>
        <w:t>委托人委托拍卖物品或者财产权利，应当提供身份证明和本</w:t>
      </w:r>
      <w:r>
        <w:rPr>
          <w:rFonts w:hint="eastAsia" w:ascii="仿宋" w:hAnsi="仿宋" w:eastAsia="仿宋" w:cs="仿宋"/>
          <w:i w:val="0"/>
          <w:caps w:val="0"/>
          <w:color w:val="297ACC"/>
          <w:spacing w:val="0"/>
          <w:sz w:val="28"/>
          <w:szCs w:val="28"/>
          <w:u w:val="single"/>
          <w:shd w:val="clear" w:fill="FAFAFA"/>
        </w:rPr>
        <w:fldChar w:fldCharType="begin"/>
      </w:r>
      <w:r>
        <w:rPr>
          <w:rFonts w:hint="eastAsia" w:ascii="仿宋" w:hAnsi="仿宋" w:eastAsia="仿宋" w:cs="仿宋"/>
          <w:i w:val="0"/>
          <w:caps w:val="0"/>
          <w:color w:val="297ACC"/>
          <w:spacing w:val="0"/>
          <w:sz w:val="28"/>
          <w:szCs w:val="28"/>
          <w:u w:val="single"/>
          <w:shd w:val="clear" w:fill="FAFAFA"/>
        </w:rPr>
        <w:instrText xml:space="preserve"> HYPERLINK "https://v.66law.cn/shuofa/gsf/gsfgd/" \o "公司" \t "https://www.66law.cn/laws/_blank" </w:instrText>
      </w:r>
      <w:r>
        <w:rPr>
          <w:rFonts w:hint="eastAsia" w:ascii="仿宋" w:hAnsi="仿宋" w:eastAsia="仿宋" w:cs="仿宋"/>
          <w:i w:val="0"/>
          <w:caps w:val="0"/>
          <w:color w:val="297ACC"/>
          <w:spacing w:val="0"/>
          <w:sz w:val="28"/>
          <w:szCs w:val="28"/>
          <w:u w:val="single"/>
          <w:shd w:val="clear" w:fill="FAFAFA"/>
        </w:rPr>
        <w:fldChar w:fldCharType="separate"/>
      </w:r>
      <w:r>
        <w:rPr>
          <w:rStyle w:val="10"/>
          <w:rFonts w:hint="eastAsia" w:ascii="仿宋" w:hAnsi="仿宋" w:eastAsia="仿宋" w:cs="仿宋"/>
          <w:i w:val="0"/>
          <w:caps w:val="0"/>
          <w:color w:val="297ACC"/>
          <w:spacing w:val="0"/>
          <w:sz w:val="28"/>
          <w:szCs w:val="28"/>
          <w:u w:val="single"/>
          <w:shd w:val="clear" w:fill="FAFAFA"/>
        </w:rPr>
        <w:t>公司</w:t>
      </w:r>
      <w:r>
        <w:rPr>
          <w:rFonts w:hint="eastAsia" w:ascii="仿宋" w:hAnsi="仿宋" w:eastAsia="仿宋" w:cs="仿宋"/>
          <w:i w:val="0"/>
          <w:caps w:val="0"/>
          <w:color w:val="297ACC"/>
          <w:spacing w:val="0"/>
          <w:sz w:val="28"/>
          <w:szCs w:val="28"/>
          <w:u w:val="single"/>
          <w:shd w:val="clear" w:fill="FAFAFA"/>
        </w:rPr>
        <w:fldChar w:fldCharType="end"/>
      </w:r>
      <w:r>
        <w:rPr>
          <w:rFonts w:hint="eastAsia" w:ascii="仿宋" w:hAnsi="仿宋" w:eastAsia="仿宋" w:cs="仿宋"/>
          <w:i w:val="0"/>
          <w:caps w:val="0"/>
          <w:color w:val="333333"/>
          <w:spacing w:val="0"/>
          <w:sz w:val="28"/>
          <w:szCs w:val="28"/>
          <w:shd w:val="clear" w:fill="FAFAFA"/>
        </w:rPr>
        <w:t>要求提供拍卖标的的所有权证明或者依法可以处分拍卖标的的证明及其他资料。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450" w:afterAutospacing="0"/>
        <w:ind w:left="0" w:right="0" w:firstLine="42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AFAFA"/>
        </w:rPr>
        <w:t>本公司有权对委托人提供的证明等有关文件、资料进行核实，经核实无误，本公司既可与委托人签订书面“委托拍卖合同”。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450" w:afterAutospacing="0"/>
        <w:ind w:left="0" w:right="0" w:firstLine="42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AFAFA"/>
        </w:rPr>
        <w:t>本公司认为需要对拍卖标的进行鉴定的，应进行鉴定。鉴定结论与“委托拍卖合同”载明的拍卖标的状况不相符的，本公司有权要求变更或解除合同。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450" w:afterAutospacing="0"/>
        <w:ind w:left="0" w:right="0" w:firstLine="420"/>
        <w:rPr>
          <w:rFonts w:hint="eastAsia" w:ascii="仿宋" w:hAnsi="仿宋" w:eastAsia="仿宋" w:cs="仿宋"/>
          <w:i w:val="0"/>
          <w:caps w:val="0"/>
          <w:color w:val="333333"/>
          <w:spacing w:val="0"/>
          <w:sz w:val="28"/>
          <w:szCs w:val="28"/>
        </w:rPr>
      </w:pPr>
      <w:r>
        <w:rPr>
          <w:rStyle w:val="9"/>
          <w:rFonts w:hint="eastAsia" w:ascii="仿宋" w:hAnsi="仿宋" w:eastAsia="仿宋" w:cs="仿宋"/>
          <w:i w:val="0"/>
          <w:caps w:val="0"/>
          <w:color w:val="333333"/>
          <w:spacing w:val="0"/>
          <w:sz w:val="28"/>
          <w:szCs w:val="28"/>
          <w:shd w:val="clear" w:fill="FAFAFA"/>
        </w:rPr>
        <w:t>拍卖公告与展示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450" w:afterAutospacing="0"/>
        <w:ind w:left="0" w:right="0" w:firstLine="42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AFAFA"/>
        </w:rPr>
        <w:t>本公司接受委托后，于拍卖日七日前在报纸或其他媒体上发布“拍卖公告”。拍卖公告主要载明下列事项：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450" w:afterAutospacing="0"/>
        <w:ind w:left="0" w:right="0" w:firstLine="42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AFAFA"/>
        </w:rPr>
        <w:t>拍卖时间、地点;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450" w:afterAutospacing="0"/>
        <w:ind w:left="0" w:right="0" w:firstLine="42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AFAFA"/>
        </w:rPr>
        <w:t>拍卖标的;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450" w:afterAutospacing="0"/>
        <w:ind w:left="0" w:right="0" w:firstLine="42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AFAFA"/>
        </w:rPr>
        <w:t>拍卖标的展示的时间、地点;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450" w:afterAutospacing="0"/>
        <w:ind w:left="0" w:right="0" w:firstLine="42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AFAFA"/>
        </w:rPr>
        <w:t>参与竞买应当办理的手续;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450" w:afterAutospacing="0"/>
        <w:ind w:left="0" w:right="0" w:firstLine="42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AFAFA"/>
        </w:rPr>
        <w:t>需要公告的其他事项。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450" w:afterAutospacing="0"/>
        <w:ind w:left="0" w:right="0" w:firstLine="42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AFAFA"/>
        </w:rPr>
        <w:t>本公司在拍卖前展示拍卖标的，并提供查看标的的条件及有关资料。拍卖标的展示时间一般不少于两日。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450" w:afterAutospacing="0"/>
        <w:ind w:left="0" w:right="0" w:firstLine="420"/>
        <w:rPr>
          <w:rFonts w:hint="eastAsia" w:ascii="仿宋" w:hAnsi="仿宋" w:eastAsia="仿宋" w:cs="仿宋"/>
          <w:i w:val="0"/>
          <w:caps w:val="0"/>
          <w:color w:val="333333"/>
          <w:spacing w:val="0"/>
          <w:sz w:val="28"/>
          <w:szCs w:val="28"/>
        </w:rPr>
      </w:pPr>
      <w:r>
        <w:rPr>
          <w:rStyle w:val="9"/>
          <w:rFonts w:hint="eastAsia" w:ascii="仿宋" w:hAnsi="仿宋" w:eastAsia="仿宋" w:cs="仿宋"/>
          <w:i w:val="0"/>
          <w:caps w:val="0"/>
          <w:color w:val="333333"/>
          <w:spacing w:val="0"/>
          <w:sz w:val="28"/>
          <w:szCs w:val="28"/>
          <w:shd w:val="clear" w:fill="FAFAFA"/>
        </w:rPr>
        <w:t>拍卖的实施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450" w:afterAutospacing="0"/>
        <w:ind w:left="0" w:right="0" w:firstLine="42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AFAFA"/>
        </w:rPr>
        <w:t>拍卖师在拍卖前宣布拍卖规则和注意事项。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450" w:afterAutospacing="0"/>
        <w:ind w:left="0" w:right="0" w:firstLine="42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AFAFA"/>
        </w:rPr>
        <w:t>拍卖师现场宣布拍卖标的有无保留价。拍卖标的有保留价的，竞买人的最高应价未达到保留价时，该应价不发生效力，拍卖师有权停止该拍卖标的的拍卖。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450" w:afterAutospacing="0"/>
        <w:ind w:left="0" w:right="0" w:firstLine="42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AFAFA"/>
        </w:rPr>
        <w:t>竞买人的最高应价经拍卖师落槌表示买定的方式确认后，拍卖成交。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450" w:afterAutospacing="0"/>
        <w:ind w:left="0" w:right="0" w:firstLine="42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AFAFA"/>
        </w:rPr>
        <w:t>拍卖成交后，买受人和本公司当场签署“成交确认书”。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450" w:afterAutospacing="0"/>
        <w:ind w:left="0" w:right="0" w:firstLine="42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AFAFA"/>
        </w:rPr>
        <w:t>本公司进行拍卖时，现场制作拍卖笔录，拍卖笔录由拍卖师、记录人签名;拍卖成交的还应由买受人签名。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450" w:afterAutospacing="0"/>
        <w:ind w:left="0" w:right="0" w:firstLine="42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AFAFA"/>
        </w:rPr>
        <w:t>拍卖标的需要依法办理证照变更、产权过户手续的，委托人、买受人应当持本公司出具的成交证明和有关材料，向有关行政管理机关办理手续。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450" w:afterAutospacing="0"/>
        <w:ind w:left="0" w:right="0" w:firstLine="420"/>
        <w:rPr>
          <w:rFonts w:hint="eastAsia" w:ascii="仿宋" w:hAnsi="仿宋" w:eastAsia="仿宋" w:cs="仿宋"/>
          <w:i w:val="0"/>
          <w:caps w:val="0"/>
          <w:color w:val="333333"/>
          <w:spacing w:val="0"/>
          <w:sz w:val="28"/>
          <w:szCs w:val="28"/>
        </w:rPr>
      </w:pPr>
      <w:r>
        <w:rPr>
          <w:rStyle w:val="9"/>
          <w:rFonts w:hint="eastAsia" w:ascii="仿宋" w:hAnsi="仿宋" w:eastAsia="仿宋" w:cs="仿宋"/>
          <w:i w:val="0"/>
          <w:caps w:val="0"/>
          <w:color w:val="333333"/>
          <w:spacing w:val="0"/>
          <w:sz w:val="28"/>
          <w:szCs w:val="28"/>
          <w:shd w:val="clear" w:fill="FAFAFA"/>
        </w:rPr>
        <w:t>佣金收取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450" w:afterAutospacing="0"/>
        <w:ind w:left="0" w:right="0" w:firstLine="42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AFAFA"/>
        </w:rPr>
        <w:t>按照《</w:t>
      </w:r>
      <w:r>
        <w:rPr>
          <w:rFonts w:hint="eastAsia" w:ascii="仿宋" w:hAnsi="仿宋" w:eastAsia="仿宋" w:cs="仿宋"/>
          <w:i w:val="0"/>
          <w:caps w:val="0"/>
          <w:color w:val="297ACC"/>
          <w:spacing w:val="0"/>
          <w:sz w:val="28"/>
          <w:szCs w:val="28"/>
          <w:u w:val="single"/>
          <w:shd w:val="clear" w:fill="FAFAFA"/>
        </w:rPr>
        <w:fldChar w:fldCharType="begin"/>
      </w:r>
      <w:r>
        <w:rPr>
          <w:rFonts w:hint="eastAsia" w:ascii="仿宋" w:hAnsi="仿宋" w:eastAsia="仿宋" w:cs="仿宋"/>
          <w:i w:val="0"/>
          <w:caps w:val="0"/>
          <w:color w:val="297ACC"/>
          <w:spacing w:val="0"/>
          <w:sz w:val="28"/>
          <w:szCs w:val="28"/>
          <w:u w:val="single"/>
          <w:shd w:val="clear" w:fill="FAFAFA"/>
        </w:rPr>
        <w:instrText xml:space="preserve"> HYPERLINK "https://www.66law.cn/tiaoli/34.aspx" \o "拍卖法" \t "https://www.66law.cn/laws/_blank" </w:instrText>
      </w:r>
      <w:r>
        <w:rPr>
          <w:rFonts w:hint="eastAsia" w:ascii="仿宋" w:hAnsi="仿宋" w:eastAsia="仿宋" w:cs="仿宋"/>
          <w:i w:val="0"/>
          <w:caps w:val="0"/>
          <w:color w:val="297ACC"/>
          <w:spacing w:val="0"/>
          <w:sz w:val="28"/>
          <w:szCs w:val="28"/>
          <w:u w:val="single"/>
          <w:shd w:val="clear" w:fill="FAFAFA"/>
        </w:rPr>
        <w:fldChar w:fldCharType="separate"/>
      </w:r>
      <w:r>
        <w:rPr>
          <w:rStyle w:val="10"/>
          <w:rFonts w:hint="eastAsia" w:ascii="仿宋" w:hAnsi="仿宋" w:eastAsia="仿宋" w:cs="仿宋"/>
          <w:i w:val="0"/>
          <w:caps w:val="0"/>
          <w:color w:val="297ACC"/>
          <w:spacing w:val="0"/>
          <w:sz w:val="28"/>
          <w:szCs w:val="28"/>
          <w:u w:val="single"/>
          <w:shd w:val="clear" w:fill="FAFAFA"/>
        </w:rPr>
        <w:t>拍卖法</w:t>
      </w:r>
      <w:r>
        <w:rPr>
          <w:rFonts w:hint="eastAsia" w:ascii="仿宋" w:hAnsi="仿宋" w:eastAsia="仿宋" w:cs="仿宋"/>
          <w:i w:val="0"/>
          <w:caps w:val="0"/>
          <w:color w:val="297ACC"/>
          <w:spacing w:val="0"/>
          <w:sz w:val="28"/>
          <w:szCs w:val="28"/>
          <w:u w:val="single"/>
          <w:shd w:val="clear" w:fill="FAFAFA"/>
        </w:rPr>
        <w:fldChar w:fldCharType="end"/>
      </w:r>
      <w:r>
        <w:rPr>
          <w:rFonts w:hint="eastAsia" w:ascii="仿宋" w:hAnsi="仿宋" w:eastAsia="仿宋" w:cs="仿宋"/>
          <w:i w:val="0"/>
          <w:caps w:val="0"/>
          <w:color w:val="333333"/>
          <w:spacing w:val="0"/>
          <w:sz w:val="28"/>
          <w:szCs w:val="28"/>
          <w:shd w:val="clear" w:fill="FAFAFA"/>
        </w:rPr>
        <w:t>》的有关规定，本公司可以向委托人和买受人各收取不超过 5% 的佣金。收取佣金的比例按照同拍卖成交价成反比的原则确定。拍卖未成交的，本公司向委托人收取约定的费用;未做约定的，向委托人收取为拍卖支出的合理费用。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450" w:afterAutospacing="0"/>
        <w:ind w:left="0" w:right="0" w:firstLine="42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AFAFA"/>
        </w:rPr>
        <w:t>拍卖国家行政机关依法没收的物品，充抵税款、罚款的物品，人民法院依法没收的物品，充抵罚金、罚款的物品以及无法返还的追回物品，拍卖成交的，向买受人收取不超过成交价 5% 的佣金，收取佣金的比例按照同拍卖成交价成反比的原则确定。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450" w:afterAutospacing="0"/>
        <w:ind w:left="0" w:right="0" w:firstLine="42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AFAFA"/>
        </w:rPr>
        <w:t>拍卖未成交的，可向上述委托机关收取为拍卖支出的合理费用。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450" w:afterAutospacing="0"/>
        <w:ind w:left="0" w:right="0" w:firstLine="420"/>
        <w:rPr>
          <w:rFonts w:hint="eastAsia" w:ascii="仿宋" w:hAnsi="仿宋" w:eastAsia="仿宋" w:cs="仿宋"/>
          <w:i w:val="0"/>
          <w:caps w:val="0"/>
          <w:color w:val="333333"/>
          <w:spacing w:val="0"/>
          <w:sz w:val="28"/>
          <w:szCs w:val="28"/>
        </w:rPr>
      </w:pPr>
      <w:r>
        <w:rPr>
          <w:rStyle w:val="9"/>
          <w:rFonts w:hint="eastAsia" w:ascii="仿宋" w:hAnsi="仿宋" w:eastAsia="仿宋" w:cs="仿宋"/>
          <w:i w:val="0"/>
          <w:caps w:val="0"/>
          <w:color w:val="333333"/>
          <w:spacing w:val="0"/>
          <w:sz w:val="28"/>
          <w:szCs w:val="28"/>
          <w:shd w:val="clear" w:fill="FAFAFA"/>
        </w:rPr>
        <w:t>拍卖标的结算、移交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450" w:afterAutospacing="0"/>
        <w:ind w:left="0" w:right="0" w:firstLine="42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AFAFA"/>
        </w:rPr>
        <w:t>拍卖成交后，买受人应当场付清买受标的价款，如数额较大，一次付清确有困难，买受人应在约定的期限内付款提货。买受人向本公司付清全部价款后，本公司在价款到帐起三个工作日内，扣除应扣费用，以人民币形式将拍卖收益支付委托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450" w:afterAutospacing="0"/>
        <w:ind w:left="0" w:right="0" w:firstLine="42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AFAFA"/>
        </w:rPr>
        <w:t>拍卖成交价款结清后，按照约定由本公司向买受人移交、转让拍卖标的的，本公司负责办理移交转让给买受人。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450" w:afterAutospacing="0"/>
        <w:ind w:left="0" w:right="0" w:firstLine="420"/>
        <w:rPr>
          <w:rFonts w:hint="eastAsia" w:ascii="仿宋" w:hAnsi="仿宋" w:eastAsia="仿宋" w:cs="仿宋"/>
          <w:i w:val="0"/>
          <w:caps w:val="0"/>
          <w:color w:val="333333"/>
          <w:spacing w:val="0"/>
          <w:sz w:val="28"/>
          <w:szCs w:val="28"/>
        </w:rPr>
      </w:pPr>
      <w:r>
        <w:rPr>
          <w:rStyle w:val="9"/>
          <w:rFonts w:hint="eastAsia" w:ascii="仿宋" w:hAnsi="仿宋" w:eastAsia="仿宋" w:cs="仿宋"/>
          <w:i w:val="0"/>
          <w:caps w:val="0"/>
          <w:color w:val="333333"/>
          <w:spacing w:val="0"/>
          <w:sz w:val="28"/>
          <w:szCs w:val="28"/>
          <w:shd w:val="clear" w:fill="FAFAFA"/>
        </w:rPr>
        <w:t>建立健全档案管理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450" w:afterAutospacing="0"/>
        <w:ind w:left="0" w:right="0" w:firstLine="42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AFAFA"/>
        </w:rPr>
        <w:t>建立健全拍卖档案管理，每次拍卖活动所形成的资料，包括委托拍卖合同及标的权证材料，拍卖公告，竞投人材料及竞投登记单，拍卖会须知，拍卖会记录，拍卖成交确认书，已经公证的公证书，拍卖当事人的其他协议等资料，及时整理、装订成册，编号建档保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450" w:afterAutospacing="0"/>
        <w:ind w:left="0" w:right="0" w:firstLine="42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AFAFA"/>
        </w:rPr>
        <w:t>积极开发利用档案信息资源，及时为拍卖活动提供服务。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450" w:afterAutospacing="0"/>
        <w:ind w:left="0" w:right="0" w:firstLine="42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AFAFA"/>
        </w:rPr>
        <w:t>本公司对有关业务经营活动的完整资料建档保管，自委托合同终止日起，保管期限不少于五年。</w:t>
      </w:r>
    </w:p>
    <w:p>
      <w:pPr>
        <w:tabs>
          <w:tab w:val="left" w:pos="6705"/>
        </w:tabs>
        <w:bidi w:val="0"/>
        <w:ind w:firstLine="5600" w:firstLineChars="20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来源：华律网整理</w: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tabs>
          <w:tab w:val="left" w:pos="2072"/>
        </w:tabs>
        <w:bidi w:val="0"/>
        <w:jc w:val="left"/>
        <w:rPr>
          <w:rFonts w:hint="eastAsia" w:ascii="仿宋" w:hAnsi="仿宋" w:eastAsia="仿宋" w:cs="仿宋"/>
          <w:sz w:val="36"/>
          <w:szCs w:val="36"/>
          <w:lang w:val="en-US" w:eastAsia="zh-CN"/>
        </w:rPr>
      </w:pPr>
      <w:r>
        <w:rPr>
          <w:rFonts w:hint="eastAsia"/>
          <w:lang w:val="en-US" w:eastAsia="zh-CN"/>
        </w:rPr>
        <w:tab/>
      </w:r>
      <w:r>
        <w:rPr>
          <w:rFonts w:hint="eastAsia" w:ascii="仿宋" w:hAnsi="仿宋" w:eastAsia="仿宋" w:cs="仿宋"/>
          <w:sz w:val="36"/>
          <w:szCs w:val="36"/>
          <w:lang w:val="en-US" w:eastAsia="zh-CN"/>
        </w:rPr>
        <w:t>拍卖场与民间藏家间的爱恨情仇</w:t>
      </w:r>
    </w:p>
    <w:p>
      <w:pPr>
        <w:tabs>
          <w:tab w:val="left" w:pos="3352"/>
        </w:tabs>
        <w:bidi w:val="0"/>
        <w:jc w:val="left"/>
        <w:rPr>
          <w:rFonts w:hint="eastAsia" w:ascii="仿宋" w:hAnsi="仿宋" w:eastAsia="仿宋" w:cs="仿宋"/>
          <w:sz w:val="28"/>
          <w:szCs w:val="28"/>
          <w:lang w:val="en-US" w:eastAsia="zh-CN"/>
        </w:rPr>
      </w:pPr>
      <w:r>
        <w:rPr>
          <w:rFonts w:hint="eastAsia" w:ascii="仿宋" w:hAnsi="仿宋" w:eastAsia="仿宋" w:cs="仿宋"/>
          <w:sz w:val="36"/>
          <w:szCs w:val="36"/>
          <w:lang w:val="en-US" w:eastAsia="zh-CN"/>
        </w:rPr>
        <w:tab/>
      </w:r>
      <w:r>
        <w:rPr>
          <w:rFonts w:hint="eastAsia" w:ascii="仿宋" w:hAnsi="仿宋" w:eastAsia="仿宋" w:cs="仿宋"/>
          <w:sz w:val="28"/>
          <w:szCs w:val="28"/>
          <w:lang w:val="en-US" w:eastAsia="zh-CN"/>
        </w:rPr>
        <w:t xml:space="preserve"> 文/季涛</w:t>
      </w:r>
    </w:p>
    <w:p>
      <w:pPr>
        <w:bidi w:val="0"/>
        <w:rPr>
          <w:rFonts w:hint="eastAsia" w:ascii="仿宋" w:hAnsi="仿宋" w:eastAsia="仿宋" w:cs="仿宋"/>
          <w:kern w:val="2"/>
          <w:sz w:val="28"/>
          <w:szCs w:val="28"/>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0"/>
        <w:jc w:val="both"/>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内地拍卖行在大众藏家心目中的印象是有爱也有恨。有人会因为自己的优质藏品在拍卖场上拍出了意想不到的高价而感恩不尽，有人却因手里的东西存疑或价高被拍卖行拒收而恼怒；有人说拍卖行是个最适合学习、练眼力和买到好东西的地方，有人却讲拍卖行不保真、卖假货、洗钱，都是骗子；有人与拍卖行打交道多年买进卖出赚了钱，成为了收藏家，也有人说拍卖行只收会员和熟人的东西，是利益集团的帮凶。为什么会有这样截然相反的评价呢？到底谁说的对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drawing>
          <wp:inline distT="0" distB="0" distL="114300" distR="114300">
            <wp:extent cx="304800" cy="304800"/>
            <wp:effectExtent l="0" t="0" r="0"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a:stretch>
                      <a:fillRect/>
                    </a:stretch>
                  </pic:blipFill>
                  <pic:spPr>
                    <a:xfrm>
                      <a:off x="0" y="0"/>
                      <a:ext cx="304800" cy="3048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0"/>
        <w:jc w:val="both"/>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笔者身边有许多藏家朋友，也是普通人——民藏，他们的收藏主要依赖于拍卖场。林先生不太懂鉴定，当初到拍卖行就直接问书画经理：我买些什么好？经理告诉他，这些几千块一平尺的当代书画家作品都可以买，东西都对。于是林先生抱了一大捆画回家。放在家里十几年后，这批画都涨到了几万元到十几万元一尺的价格。收藏家朱绍良先生，当初一进拍卖场就问，我买点什么画好？老总告诉他，就买乾隆皇帝收藏过的“石渠宝笈”。于是他先后将几十万元一张的古画买了三十幅，如今“石渠宝笈”都涨到几千万元一幅了。朱先生边买边学，现在也成为了知名古画鉴定家与收藏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both"/>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拍卖场最适合这些不懂艺术品的人去学习，开放式的预展环境可以让人仔细研究；拍卖场的价格公开性可以让每位画家作品的价格和走势一目了然；在拍卖场买东西虽然难以做到“退货换货”，但可以随时把买走的藏品再拿回来拍卖，这比私下交易占有优势；大拍卖行买的藏品一定可以在其他小拍卖行上拍，相当于多了一个交易著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   著名古籍收藏家韦力先生的收藏也得益于拍卖场，他曾谈道：“古书拍卖会，已经成了得到古书尤其善本的主渠道。这种得书方式，不仅较为直接，在公开透明、相对公平这两项上，也可以冠上‘最’字。在拍场上，启示不仅是书，包括得书过程中的所有人和事，都会公开展露给所有的与会者和参与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0"/>
        <w:jc w:val="both"/>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有人说拍卖行不收民藏的东西，又有人说拍卖行卖的都是假画，这实际上是相互矛盾的。拍卖行为企业，其目标是要赢利；拍卖行靠品牌才能生存，他们要拍真货，谁也不希望自己老卖假货最后被市场所淘汰。因为真假常常是相对的概念，所以拍卖场上也避免不了会出现一些假货，最终通过竞价找出差别：一分钱一分货。在“高仿”古董泛滥一片的当今，拍卖行只可能误把假的当真的去上拍，但怎么有可能把民藏送拍的真品当假货拒绝呢？逻辑上讲不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0"/>
        <w:jc w:val="both"/>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有人说大拍卖行都是会员制，藏家每年交一定的会费就可以将自己的东西去送拍。这都是没有与拍卖行打过交道的人臆测和谣传。如今越来越多的人进入了艺术品收藏领域，很多人买了东西很少会卖出，尤其那些买到好货、精品的人即便能赚钱也不想卖出，怕万一出手就再也买不到类似的东西了。因此，这样只进不出的结果就是拍卖市场上征集不到东西而缺货。近几年，京城几大拍卖行春秋拍卖的拍品量逐季减少，他们花了大量的差旅费去世界各地打广告征集，依然是好货难觅，已经要影响到拍卖行的生存线。如此情况下，藏家手里若有好货，拍卖行拉关系说好话请吃饭求着上拍还来不及，哪会再有收会员费拒绝其他藏品的可能？拍卖行之间货源竞争十分激烈，遇到真品、好货甚至会打“降佣战”，或先行付担保款给送拍人，好东西拍卖行怎么会不要？！只有真正进入拍卖场去体验，去买去卖，才知道真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      就北京最大的几家拍卖行来说，他们每次春秋拍场上拍几千件拍品，除了极少数是在几百万、上千万甚至上亿的价位上，90%以上都在百万元之下，甚至多数价位在10万元之下。除了特高价位的拍品可能是由海内外大收藏家、大企业家征集来的，那些普通拍品都是从社会上的普通藏家手里征集来的，他们也是民藏，只不过这些民藏的收藏之路走得很准很稳，他们不会怕拍卖行的东西卖的贵或是怕拍卖行骗他们，而是充分利用拍卖行提供的大量机会去购藏与交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    艺术品拍卖的缺点是不易变现，周期长。一场拍卖要准备几个月，成本高，还有真假的高门槛，交易风险大，如果通过拍卖来“洗钱”实在是少慢差费。何况，一场拍卖会上多数拍品的价位都在几万元之间，这样“洗钱”实在是太啰嗦，效率太低，比起金融、地产的交易方式不知要差多少！或许，某些人会通过拍卖来转账，那只能算作极少的个案，通过拍卖“洗钱”没有多少实际意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    社会上的各界收藏爱好者，一定要养成与知名拍卖行打交道的习惯。拍卖行的东西不一定都买得贵，东西也未必都好，但藏家可以利用拍卖行提供的条件认真选自己喜欢并看准的东西，便宜就买，贵了就放。如果永远抱着躲避、怒视的态度面对拍卖市场，恐怕收藏上的进步会很慢，更容易走弯路被人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      当然，面对拍卖行也要细分，藏家们尽量少接触那些成立没有十年，位于三四线城市的新、小拍卖行！最好先与位于香港、北京的著名拍卖行打交道，从他们那里买东西。如果自己的藏品送到两家以上的知名拍卖行都不收，就要考虑东西是不是不对路了。越及早转向在大拍卖行购藏，就越能早日脱离地摊上、朋友间买货带来的各种风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both"/>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社会上有许多收藏者，由于入门途径不对，老师不合格，或自己刚一知半解就想“捡漏”，结果许多人买了假瓷器、假画，有人为此投入了大量的金钱。他们听信谣传，怕买贵，不相信拍卖行，只想私下“捡便宜”。可当他们私下卖不出去时又想到去拍卖行卖个高价。晚了！他们手里的东西经不起推敲，甚至是“开门假”。笔者二十年中遇到过无数买错东西的藏家。当这些急于将假古董出手的人送不进大拍卖行时，就会找到那些承诺送到香港、澳门拍卖的所谓展览公司、文化公司、小拍卖行，于是，虚高估价，先收“图录费”、“宣传费”的骗人伎俩就应运而生了，想出手假货的藏家最终被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sz w:val="28"/>
          <w:szCs w:val="28"/>
          <w:shd w:val="clear" w:fill="FFFFFF"/>
        </w:rPr>
        <w:t>    笔者慢慢注意到，身边那些真正的民间藏家们已经建立起自己的收藏体系，他们对自己的藏品很有信心，藏而不漏，乐在其中，根本就不想卖。很多藏家都建了博物馆、美术馆，好货越来越难出现在市面上。即便有拍卖行工作人员整天求着藏家拿几件拍品上拍，他们也常常是虚与周旋。而整天夸自己的东西好的不得了，却又到处找人接盘，天天想着送拍卖的那些藏品反而是值得怀疑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hint="eastAsia" w:ascii="微软雅黑" w:hAnsi="微软雅黑" w:eastAsia="微软雅黑" w:cs="微软雅黑"/>
          <w:i w:val="0"/>
          <w:caps w:val="0"/>
          <w:color w:val="333333"/>
          <w:spacing w:val="8"/>
          <w:sz w:val="33"/>
          <w:szCs w:val="33"/>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1510" w:firstLineChars="400"/>
        <w:rPr>
          <w:rFonts w:hint="eastAsia" w:ascii="仿宋" w:hAnsi="仿宋" w:eastAsia="仿宋" w:cs="仿宋"/>
          <w:i w:val="0"/>
          <w:caps w:val="0"/>
          <w:color w:val="333333"/>
          <w:spacing w:val="8"/>
          <w:sz w:val="36"/>
          <w:szCs w:val="36"/>
        </w:rPr>
      </w:pPr>
      <w:r>
        <w:rPr>
          <w:rFonts w:hint="eastAsia" w:ascii="仿宋" w:hAnsi="仿宋" w:eastAsia="仿宋" w:cs="仿宋"/>
          <w:i w:val="0"/>
          <w:caps w:val="0"/>
          <w:color w:val="333333"/>
          <w:spacing w:val="8"/>
          <w:sz w:val="36"/>
          <w:szCs w:val="36"/>
          <w:shd w:val="clear" w:fill="FFFFFF"/>
        </w:rPr>
        <w:t>刘双舟：评“报废车辆拍卖禁令</w:t>
      </w:r>
    </w:p>
    <w:p>
      <w:pPr>
        <w:bidi w:val="0"/>
        <w:ind w:firstLine="293" w:firstLineChars="0"/>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文/刘双舟</w:t>
      </w:r>
    </w:p>
    <w:p>
      <w:pPr>
        <w:bidi w:val="0"/>
        <w:ind w:firstLine="293" w:firstLineChars="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drawing>
          <wp:inline distT="0" distB="0" distL="114300" distR="114300">
            <wp:extent cx="5267960" cy="2922905"/>
            <wp:effectExtent l="0" t="0" r="8890" b="10795"/>
            <wp:docPr id="4" name="图片 4" descr="1.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webp"/>
                    <pic:cNvPicPr>
                      <a:picLocks noChangeAspect="1"/>
                    </pic:cNvPicPr>
                  </pic:nvPicPr>
                  <pic:blipFill>
                    <a:blip r:embed="rId5"/>
                    <a:stretch>
                      <a:fillRect/>
                    </a:stretch>
                  </pic:blipFill>
                  <pic:spPr>
                    <a:xfrm>
                      <a:off x="0" y="0"/>
                      <a:ext cx="5267960" cy="2922905"/>
                    </a:xfrm>
                    <a:prstGeom prst="rect">
                      <a:avLst/>
                    </a:prstGeom>
                  </pic:spPr>
                </pic:pic>
              </a:graphicData>
            </a:graphic>
          </wp:inline>
        </w:drawing>
      </w:r>
    </w:p>
    <w:p>
      <w:pPr>
        <w:bidi w:val="0"/>
        <w:rPr>
          <w:rFonts w:hint="eastAsia" w:asciiTheme="minorHAnsi" w:hAnsiTheme="minorHAnsi" w:eastAsiaTheme="minorEastAsia" w:cstheme="minorBidi"/>
          <w:kern w:val="2"/>
          <w:sz w:val="21"/>
          <w:szCs w:val="24"/>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181717" w:themeColor="background2" w:themeShade="1A"/>
          <w:spacing w:val="8"/>
          <w:sz w:val="28"/>
          <w:szCs w:val="28"/>
        </w:rPr>
      </w:pPr>
      <w:r>
        <w:rPr>
          <w:rStyle w:val="9"/>
          <w:rFonts w:hint="eastAsia" w:ascii="仿宋" w:hAnsi="仿宋" w:eastAsia="仿宋" w:cs="仿宋"/>
          <w:i w:val="0"/>
          <w:caps w:val="0"/>
          <w:color w:val="181717" w:themeColor="background2" w:themeShade="1A"/>
          <w:spacing w:val="8"/>
          <w:sz w:val="28"/>
          <w:szCs w:val="28"/>
          <w:shd w:val="clear" w:fill="FFFFFF"/>
        </w:rPr>
        <w:t>◎报废车辆拍卖禁令频出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294" w:firstLineChars="100"/>
        <w:jc w:val="both"/>
        <w:rPr>
          <w:rFonts w:hint="eastAsia" w:ascii="仿宋" w:hAnsi="仿宋" w:eastAsia="仿宋" w:cs="仿宋"/>
          <w:i w:val="0"/>
          <w:caps w:val="0"/>
          <w:color w:val="181717" w:themeColor="background2" w:themeShade="1A"/>
          <w:spacing w:val="8"/>
          <w:sz w:val="28"/>
          <w:szCs w:val="28"/>
        </w:rPr>
      </w:pPr>
      <w:r>
        <w:rPr>
          <w:rFonts w:hint="eastAsia" w:ascii="仿宋" w:hAnsi="仿宋" w:eastAsia="仿宋" w:cs="仿宋"/>
          <w:i w:val="0"/>
          <w:caps w:val="0"/>
          <w:color w:val="181717" w:themeColor="background2" w:themeShade="1A"/>
          <w:spacing w:val="7"/>
          <w:sz w:val="28"/>
          <w:szCs w:val="28"/>
          <w:shd w:val="clear" w:fill="FFFFFF"/>
        </w:rPr>
        <w:t>3月12日山东省商务厅发布了《关于禁止拍卖报废汽车的通知》，即鲁商字</w:t>
      </w:r>
      <w:r>
        <w:rPr>
          <w:rFonts w:hint="eastAsia" w:ascii="仿宋" w:hAnsi="仿宋" w:eastAsia="仿宋" w:cs="仿宋"/>
          <w:i w:val="0"/>
          <w:caps w:val="0"/>
          <w:color w:val="181717" w:themeColor="background2" w:themeShade="1A"/>
          <w:spacing w:val="8"/>
          <w:sz w:val="28"/>
          <w:szCs w:val="28"/>
          <w:shd w:val="clear" w:fill="FFFFFF"/>
        </w:rPr>
        <w:t>〔2019〕28号。“通知”称：</w:t>
      </w:r>
      <w:r>
        <w:rPr>
          <w:rFonts w:hint="eastAsia" w:ascii="仿宋" w:hAnsi="仿宋" w:eastAsia="仿宋" w:cs="仿宋"/>
          <w:i w:val="0"/>
          <w:caps w:val="0"/>
          <w:color w:val="181717" w:themeColor="background2" w:themeShade="1A"/>
          <w:spacing w:val="7"/>
          <w:sz w:val="28"/>
          <w:szCs w:val="28"/>
          <w:shd w:val="clear" w:fill="FFFFFF"/>
        </w:rPr>
        <w:t>根据《报废汽车回收管理办法》（国务院令第307号，以下简称《办法》）、《&lt;报废汽车回收管理办法&gt;释义》、《商务部 公安部 环境保护部 交通运输部工商总局关于加强报废汽车监督管理有关工作的通知》（商建发【2009】572号，禁止辖区内拍卖企业开展报废汽车拍卖服务；已接受报废汽车拍卖委托的，应当立即解除委托拍卖合同，并通知委托方按有关规定将报废汽车交售至资质报废汽车回收拆解企业；对要求委托拍卖的单位，应做好解释工作，并按有关规定积极配合政府有关部门、相关单位做好政策宣传工作。无独有偶，</w:t>
      </w:r>
      <w:r>
        <w:rPr>
          <w:rFonts w:hint="eastAsia" w:ascii="仿宋" w:hAnsi="仿宋" w:eastAsia="仿宋" w:cs="仿宋"/>
          <w:i w:val="0"/>
          <w:caps w:val="0"/>
          <w:color w:val="181717" w:themeColor="background2" w:themeShade="1A"/>
          <w:spacing w:val="8"/>
          <w:sz w:val="28"/>
          <w:szCs w:val="28"/>
          <w:shd w:val="clear" w:fill="FFFFFF"/>
        </w:rPr>
        <w:t>3月28日宁夏自治区商务厅发布了《关于禁止拍卖报废汽车的通知》，即宁商通〔2019〕21号，内容几乎与山东商务厅的“通知”如出一辙。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181717" w:themeColor="background2" w:themeShade="1A"/>
          <w:spacing w:val="8"/>
          <w:sz w:val="28"/>
          <w:szCs w:val="28"/>
        </w:rPr>
      </w:pPr>
      <w:r>
        <w:rPr>
          <w:rFonts w:hint="eastAsia" w:ascii="仿宋" w:hAnsi="仿宋" w:eastAsia="仿宋" w:cs="仿宋"/>
          <w:i w:val="0"/>
          <w:caps w:val="0"/>
          <w:color w:val="181717" w:themeColor="background2" w:themeShade="1A"/>
          <w:spacing w:val="8"/>
          <w:sz w:val="28"/>
          <w:szCs w:val="28"/>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181717" w:themeColor="background2" w:themeShade="1A"/>
          <w:spacing w:val="8"/>
          <w:sz w:val="28"/>
          <w:szCs w:val="28"/>
        </w:rPr>
      </w:pPr>
      <w:r>
        <w:rPr>
          <w:rStyle w:val="9"/>
          <w:rFonts w:hint="eastAsia" w:ascii="仿宋" w:hAnsi="仿宋" w:eastAsia="仿宋" w:cs="仿宋"/>
          <w:i w:val="0"/>
          <w:caps w:val="0"/>
          <w:color w:val="181717" w:themeColor="background2" w:themeShade="1A"/>
          <w:spacing w:val="8"/>
          <w:sz w:val="28"/>
          <w:szCs w:val="28"/>
          <w:shd w:val="clear" w:fill="FFFFFF"/>
        </w:rPr>
        <w:t>◎拍卖禁令的文件依据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296" w:firstLineChars="100"/>
        <w:jc w:val="both"/>
        <w:rPr>
          <w:rFonts w:hint="eastAsia" w:ascii="仿宋" w:hAnsi="仿宋" w:eastAsia="仿宋" w:cs="仿宋"/>
          <w:i w:val="0"/>
          <w:caps w:val="0"/>
          <w:color w:val="181717" w:themeColor="background2" w:themeShade="1A"/>
          <w:spacing w:val="8"/>
          <w:sz w:val="28"/>
          <w:szCs w:val="28"/>
        </w:rPr>
      </w:pPr>
      <w:r>
        <w:rPr>
          <w:rFonts w:hint="eastAsia" w:ascii="仿宋" w:hAnsi="仿宋" w:eastAsia="仿宋" w:cs="仿宋"/>
          <w:i w:val="0"/>
          <w:caps w:val="0"/>
          <w:color w:val="181717" w:themeColor="background2" w:themeShade="1A"/>
          <w:spacing w:val="8"/>
          <w:sz w:val="28"/>
          <w:szCs w:val="28"/>
          <w:shd w:val="clear" w:fill="FFFFFF"/>
        </w:rPr>
        <w:t>上述两个“拍卖禁令”提到的文件依据有三个：一是</w:t>
      </w:r>
      <w:r>
        <w:rPr>
          <w:rFonts w:hint="eastAsia" w:ascii="仿宋" w:hAnsi="仿宋" w:eastAsia="仿宋" w:cs="仿宋"/>
          <w:i w:val="0"/>
          <w:caps w:val="0"/>
          <w:color w:val="181717" w:themeColor="background2" w:themeShade="1A"/>
          <w:spacing w:val="7"/>
          <w:sz w:val="28"/>
          <w:szCs w:val="28"/>
          <w:shd w:val="clear" w:fill="FFFFFF"/>
        </w:rPr>
        <w:t>《报废汽车回收管理办法》（国务院令第307号，以下简称《办法》）；二是《&lt;报废汽车回收管理办法&gt;释义》；三是《商务部 公安部 环境保护部交通运输部 工商总局关于加强报废汽车监督管理有关工作的通知》（商建发【2009】572号。其中，《报废汽车回收管理办法》是</w:t>
      </w:r>
      <w:r>
        <w:rPr>
          <w:rFonts w:hint="eastAsia" w:ascii="仿宋" w:hAnsi="仿宋" w:eastAsia="仿宋" w:cs="仿宋"/>
          <w:i w:val="0"/>
          <w:caps w:val="0"/>
          <w:color w:val="181717" w:themeColor="background2" w:themeShade="1A"/>
          <w:spacing w:val="8"/>
          <w:sz w:val="28"/>
          <w:szCs w:val="28"/>
          <w:shd w:val="clear" w:fill="FFFFFF"/>
        </w:rPr>
        <w:t>国务院颁布于2001年6月13日施行的，</w:t>
      </w:r>
      <w:r>
        <w:rPr>
          <w:rFonts w:hint="eastAsia" w:ascii="仿宋" w:hAnsi="仿宋" w:eastAsia="仿宋" w:cs="仿宋"/>
          <w:i w:val="0"/>
          <w:caps w:val="0"/>
          <w:color w:val="181717" w:themeColor="background2" w:themeShade="1A"/>
          <w:spacing w:val="7"/>
          <w:sz w:val="28"/>
          <w:szCs w:val="28"/>
          <w:shd w:val="clear" w:fill="FFFFFF"/>
        </w:rPr>
        <w:t>属于行政法规，《&lt;报废汽车回收管理办法&gt;释义》属于政策性文件，《商务部 公安部 环境保护部 交通运输部 工商总局关于加强报废汽车监督管理有关工作的通知》算是个工作指导性文件。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181717" w:themeColor="background2" w:themeShade="1A"/>
          <w:spacing w:val="8"/>
          <w:sz w:val="28"/>
          <w:szCs w:val="28"/>
        </w:rPr>
      </w:pPr>
      <w:r>
        <w:rPr>
          <w:rFonts w:hint="eastAsia" w:ascii="仿宋" w:hAnsi="仿宋" w:eastAsia="仿宋" w:cs="仿宋"/>
          <w:i w:val="0"/>
          <w:caps w:val="0"/>
          <w:color w:val="181717" w:themeColor="background2" w:themeShade="1A"/>
          <w:spacing w:val="7"/>
          <w:sz w:val="28"/>
          <w:szCs w:val="28"/>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181717" w:themeColor="background2" w:themeShade="1A"/>
          <w:spacing w:val="8"/>
          <w:sz w:val="28"/>
          <w:szCs w:val="28"/>
        </w:rPr>
      </w:pPr>
      <w:r>
        <w:rPr>
          <w:rStyle w:val="9"/>
          <w:rFonts w:hint="eastAsia" w:ascii="仿宋" w:hAnsi="仿宋" w:eastAsia="仿宋" w:cs="仿宋"/>
          <w:i w:val="0"/>
          <w:caps w:val="0"/>
          <w:color w:val="181717" w:themeColor="background2" w:themeShade="1A"/>
          <w:spacing w:val="7"/>
          <w:sz w:val="28"/>
          <w:szCs w:val="28"/>
          <w:shd w:val="clear" w:fill="FFFFFF"/>
        </w:rPr>
        <w:t>◎相关条文规定及其含义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294" w:firstLineChars="100"/>
        <w:jc w:val="both"/>
        <w:rPr>
          <w:rFonts w:hint="eastAsia" w:ascii="仿宋" w:hAnsi="仿宋" w:eastAsia="仿宋" w:cs="仿宋"/>
          <w:i w:val="0"/>
          <w:caps w:val="0"/>
          <w:color w:val="181717" w:themeColor="background2" w:themeShade="1A"/>
          <w:spacing w:val="8"/>
          <w:sz w:val="28"/>
          <w:szCs w:val="28"/>
        </w:rPr>
      </w:pPr>
      <w:r>
        <w:rPr>
          <w:rFonts w:hint="eastAsia" w:ascii="仿宋" w:hAnsi="仿宋" w:eastAsia="仿宋" w:cs="仿宋"/>
          <w:i w:val="0"/>
          <w:caps w:val="0"/>
          <w:color w:val="181717" w:themeColor="background2" w:themeShade="1A"/>
          <w:spacing w:val="7"/>
          <w:sz w:val="28"/>
          <w:szCs w:val="28"/>
          <w:shd w:val="clear" w:fill="FFFFFF"/>
        </w:rPr>
        <w:t>这里罗列一下《报废汽车回收管理办法》中可能与拍卖有关的条款及其释义：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181717" w:themeColor="background2" w:themeShade="1A"/>
          <w:spacing w:val="8"/>
          <w:sz w:val="28"/>
          <w:szCs w:val="2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296" w:firstLineChars="100"/>
        <w:jc w:val="both"/>
        <w:rPr>
          <w:rFonts w:hint="eastAsia" w:ascii="仿宋" w:hAnsi="仿宋" w:eastAsia="仿宋" w:cs="仿宋"/>
          <w:i w:val="0"/>
          <w:caps w:val="0"/>
          <w:color w:val="181717" w:themeColor="background2" w:themeShade="1A"/>
          <w:spacing w:val="8"/>
          <w:sz w:val="28"/>
          <w:szCs w:val="28"/>
        </w:rPr>
      </w:pPr>
      <w:r>
        <w:rPr>
          <w:rFonts w:hint="eastAsia" w:ascii="仿宋" w:hAnsi="仿宋" w:eastAsia="仿宋" w:cs="仿宋"/>
          <w:i w:val="0"/>
          <w:caps w:val="0"/>
          <w:color w:val="181717" w:themeColor="background2" w:themeShade="1A"/>
          <w:spacing w:val="8"/>
          <w:sz w:val="28"/>
          <w:szCs w:val="28"/>
          <w:shd w:val="clear" w:fill="FFFFFF"/>
        </w:rPr>
        <w:t>第六条 国家对报废汽车回收业实行特种行业管理，对报废汽车回收企业实行资格认定制度。除取得报废汽车回收企业资格认定的外，任何单位和个人不得从事报废汽车回收活动。［释义］鉴于报废汽车回收拆解企业易于出现窝藏、销赃犯罪分子盗窃或抢劫的机动车辆，以及不法分子改装、拼装、倒卖报废汽车和销售“五大总成”等违法犯罪活动，国家公安部门对报废汽车回收企业实行特种行业管理，以杜绝违法犯罪活动，同时，国家政府主管部门对报废汽车回收企业实行资格认定制度，以促使报废汽车回收拆解企业规范经营。为了制止市场出现的报废汽车回收秩序混乱、非法拼装车泛滥情况，国家必须加强对报废汽车回收企业的管理，规范报废汽车回收活动，这是防止报废汽车整车及其“五大总成”流入社会，从源头上杜绝拼装车上路的必要措施。因此，《办法》规定：“除取得报废汽车回收企业资格认定的外，任何单位和个人不得从事报废汽车回收活动。”这就从国家法律上为执法部门治理市场混乱提供了法律依据，使合法经营企业更加规范，无照企业或个人被依法取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181717" w:themeColor="background2" w:themeShade="1A"/>
          <w:spacing w:val="8"/>
          <w:sz w:val="28"/>
          <w:szCs w:val="28"/>
        </w:rPr>
      </w:pPr>
      <w:r>
        <w:rPr>
          <w:rFonts w:hint="eastAsia" w:ascii="仿宋" w:hAnsi="仿宋" w:eastAsia="仿宋" w:cs="仿宋"/>
          <w:i w:val="0"/>
          <w:caps w:val="0"/>
          <w:color w:val="181717" w:themeColor="background2" w:themeShade="1A"/>
          <w:spacing w:val="8"/>
          <w:sz w:val="28"/>
          <w:szCs w:val="28"/>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296" w:firstLineChars="100"/>
        <w:jc w:val="both"/>
        <w:rPr>
          <w:rFonts w:hint="eastAsia" w:ascii="仿宋" w:hAnsi="仿宋" w:eastAsia="仿宋" w:cs="仿宋"/>
          <w:i w:val="0"/>
          <w:caps w:val="0"/>
          <w:color w:val="181717" w:themeColor="background2" w:themeShade="1A"/>
          <w:spacing w:val="8"/>
          <w:sz w:val="28"/>
          <w:szCs w:val="28"/>
        </w:rPr>
      </w:pPr>
      <w:r>
        <w:rPr>
          <w:rFonts w:hint="eastAsia" w:ascii="仿宋" w:hAnsi="仿宋" w:eastAsia="仿宋" w:cs="仿宋"/>
          <w:i w:val="0"/>
          <w:caps w:val="0"/>
          <w:color w:val="181717" w:themeColor="background2" w:themeShade="1A"/>
          <w:spacing w:val="8"/>
          <w:sz w:val="28"/>
          <w:szCs w:val="28"/>
          <w:shd w:val="clear" w:fill="FFFFFF"/>
        </w:rPr>
        <w:t>第十条 报废汽车拥有单位或者个人应当及时向公安机关办理机动车报废手续。公安机关应当于受理当日，向报废汽车拥有单位或者个人出具《机动车报废证明》，并告知其将报废汽车交售给报废汽车回收企业。任何单位或者个人不得要求报废汽车拥有单位或者个人将报废汽车交售给指定的报废汽车回收企业。［释义］本条是关于办理报废汽车交售程序。报废汽车拥有单位或个人的车辆达到报废汽车标准或接到当地公安车辆管理部门的车辆报废通知后，应尽快到当地公安车辆管理部门办理报废手续。报废汽车拥有单位或个人本着就近、自愿的原则将报废汽车交售给有资质的认定企业，任何单位或个人不得强买强卖，更不得无序竞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181717" w:themeColor="background2" w:themeShade="1A"/>
          <w:spacing w:val="8"/>
          <w:sz w:val="28"/>
          <w:szCs w:val="28"/>
        </w:rPr>
      </w:pPr>
      <w:r>
        <w:rPr>
          <w:rFonts w:hint="eastAsia" w:ascii="仿宋" w:hAnsi="仿宋" w:eastAsia="仿宋" w:cs="仿宋"/>
          <w:i w:val="0"/>
          <w:caps w:val="0"/>
          <w:color w:val="181717" w:themeColor="background2" w:themeShade="1A"/>
          <w:spacing w:val="8"/>
          <w:sz w:val="28"/>
          <w:szCs w:val="28"/>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296" w:firstLineChars="100"/>
        <w:jc w:val="both"/>
        <w:rPr>
          <w:rFonts w:hint="eastAsia" w:ascii="仿宋" w:hAnsi="仿宋" w:eastAsia="仿宋" w:cs="仿宋"/>
          <w:i w:val="0"/>
          <w:caps w:val="0"/>
          <w:color w:val="181717" w:themeColor="background2" w:themeShade="1A"/>
          <w:spacing w:val="8"/>
          <w:sz w:val="28"/>
          <w:szCs w:val="28"/>
        </w:rPr>
      </w:pPr>
      <w:r>
        <w:rPr>
          <w:rFonts w:hint="eastAsia" w:ascii="仿宋" w:hAnsi="仿宋" w:eastAsia="仿宋" w:cs="仿宋"/>
          <w:i w:val="0"/>
          <w:caps w:val="0"/>
          <w:color w:val="181717" w:themeColor="background2" w:themeShade="1A"/>
          <w:spacing w:val="8"/>
          <w:sz w:val="28"/>
          <w:szCs w:val="28"/>
          <w:shd w:val="clear" w:fill="FFFFFF"/>
        </w:rPr>
        <w:t>第十二条 报废汽车拥有单位或者个人应当及时将报废汽车交售给报废汽车回收企业。任何单位或者个人不得将报废汽车出售、赠予或者以其他方式转让给非报废汽车回收企业的单位或者个人；不得自行拆解报废汽车。［释义］汽车达到报废标准后，如果不强制回收拆解，流入市场，就会给非法倒卖报废汽车创造条件。因此，必须规范报废汽车拥有单位或者个人的责任和义务。报废汽车拥有单位或个人应当于取得《机动车报废证明》后，尽快将报废汽车交到当地有资质的报废汽车回收（拆解）企业。任何单位或者个人不得将报废汽车出售或赠予或以其它方式转让给非报废汽车回收企业的单位和个人。根据国家有关规定，距报废期不足一年的机动车辆禁止交易，各地公安交通管理部门不得办理更名，过户手续；报废汽车拥有单位或个人不得自行拆解或拆用报废汽车零配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181717" w:themeColor="background2" w:themeShade="1A"/>
          <w:spacing w:val="8"/>
          <w:sz w:val="28"/>
          <w:szCs w:val="28"/>
        </w:rPr>
      </w:pPr>
      <w:r>
        <w:rPr>
          <w:rFonts w:hint="eastAsia" w:ascii="仿宋" w:hAnsi="仿宋" w:eastAsia="仿宋" w:cs="仿宋"/>
          <w:i w:val="0"/>
          <w:caps w:val="0"/>
          <w:color w:val="181717" w:themeColor="background2" w:themeShade="1A"/>
          <w:spacing w:val="8"/>
          <w:sz w:val="28"/>
          <w:szCs w:val="28"/>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296" w:firstLineChars="100"/>
        <w:jc w:val="both"/>
        <w:rPr>
          <w:rFonts w:hint="eastAsia" w:ascii="仿宋" w:hAnsi="仿宋" w:eastAsia="仿宋" w:cs="仿宋"/>
          <w:i w:val="0"/>
          <w:caps w:val="0"/>
          <w:color w:val="181717" w:themeColor="background2" w:themeShade="1A"/>
          <w:spacing w:val="8"/>
          <w:sz w:val="28"/>
          <w:szCs w:val="28"/>
        </w:rPr>
      </w:pPr>
      <w:r>
        <w:rPr>
          <w:rFonts w:hint="eastAsia" w:ascii="仿宋" w:hAnsi="仿宋" w:eastAsia="仿宋" w:cs="仿宋"/>
          <w:i w:val="0"/>
          <w:caps w:val="0"/>
          <w:color w:val="181717" w:themeColor="background2" w:themeShade="1A"/>
          <w:spacing w:val="8"/>
          <w:sz w:val="28"/>
          <w:szCs w:val="28"/>
          <w:shd w:val="clear" w:fill="FFFFFF"/>
        </w:rPr>
        <w:t>第十九条 报废汽车的收购价格，按照金属含量折算，参照废旧金属市场价格计价。［释义］报废汽车回收企业，对收购报废汽车的定价，需依据汽车本身钢铁含量，参照当地废钢铁市场收购价格，加上合理的拆解、托运费用计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181717" w:themeColor="background2" w:themeShade="1A"/>
          <w:spacing w:val="8"/>
          <w:sz w:val="28"/>
          <w:szCs w:val="28"/>
        </w:rPr>
      </w:pPr>
      <w:r>
        <w:rPr>
          <w:rFonts w:hint="eastAsia" w:ascii="仿宋" w:hAnsi="仿宋" w:eastAsia="仿宋" w:cs="仿宋"/>
          <w:i w:val="0"/>
          <w:caps w:val="0"/>
          <w:color w:val="181717" w:themeColor="background2" w:themeShade="1A"/>
          <w:spacing w:val="8"/>
          <w:sz w:val="28"/>
          <w:szCs w:val="28"/>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181717" w:themeColor="background2" w:themeShade="1A"/>
          <w:spacing w:val="8"/>
          <w:sz w:val="28"/>
          <w:szCs w:val="28"/>
        </w:rPr>
      </w:pPr>
      <w:r>
        <w:rPr>
          <w:rStyle w:val="9"/>
          <w:rFonts w:hint="eastAsia" w:ascii="仿宋" w:hAnsi="仿宋" w:eastAsia="仿宋" w:cs="仿宋"/>
          <w:i w:val="0"/>
          <w:caps w:val="0"/>
          <w:color w:val="181717" w:themeColor="background2" w:themeShade="1A"/>
          <w:spacing w:val="8"/>
          <w:sz w:val="28"/>
          <w:szCs w:val="28"/>
          <w:shd w:val="clear" w:fill="FFFFFF"/>
        </w:rPr>
        <w:t>◎对条文解读的结果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181717" w:themeColor="background2" w:themeShade="1A"/>
          <w:spacing w:val="8"/>
          <w:sz w:val="28"/>
          <w:szCs w:val="28"/>
        </w:rPr>
      </w:pPr>
      <w:r>
        <w:rPr>
          <w:rFonts w:hint="eastAsia" w:ascii="仿宋" w:hAnsi="仿宋" w:eastAsia="仿宋" w:cs="仿宋"/>
          <w:i w:val="0"/>
          <w:caps w:val="0"/>
          <w:color w:val="181717" w:themeColor="background2" w:themeShade="1A"/>
          <w:spacing w:val="8"/>
          <w:sz w:val="28"/>
          <w:szCs w:val="28"/>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296" w:firstLineChars="100"/>
        <w:jc w:val="both"/>
        <w:rPr>
          <w:rFonts w:hint="eastAsia" w:ascii="仿宋" w:hAnsi="仿宋" w:eastAsia="仿宋" w:cs="仿宋"/>
          <w:i w:val="0"/>
          <w:caps w:val="0"/>
          <w:color w:val="181717" w:themeColor="background2" w:themeShade="1A"/>
          <w:spacing w:val="8"/>
          <w:sz w:val="28"/>
          <w:szCs w:val="28"/>
        </w:rPr>
      </w:pPr>
      <w:r>
        <w:rPr>
          <w:rFonts w:hint="eastAsia" w:ascii="仿宋" w:hAnsi="仿宋" w:eastAsia="仿宋" w:cs="仿宋"/>
          <w:i w:val="0"/>
          <w:caps w:val="0"/>
          <w:color w:val="181717" w:themeColor="background2" w:themeShade="1A"/>
          <w:spacing w:val="8"/>
          <w:sz w:val="28"/>
          <w:szCs w:val="28"/>
          <w:shd w:val="clear" w:fill="FFFFFF"/>
        </w:rPr>
        <w:t>通过对上述相关条文及官方“释义”的解读，可以得出以下结论：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181717" w:themeColor="background2" w:themeShade="1A"/>
          <w:spacing w:val="8"/>
          <w:sz w:val="28"/>
          <w:szCs w:val="2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296" w:firstLineChars="100"/>
        <w:jc w:val="both"/>
        <w:rPr>
          <w:rFonts w:hint="eastAsia" w:ascii="仿宋" w:hAnsi="仿宋" w:eastAsia="仿宋" w:cs="仿宋"/>
          <w:i w:val="0"/>
          <w:caps w:val="0"/>
          <w:color w:val="181717" w:themeColor="background2" w:themeShade="1A"/>
          <w:spacing w:val="8"/>
          <w:sz w:val="28"/>
          <w:szCs w:val="28"/>
        </w:rPr>
      </w:pPr>
      <w:r>
        <w:rPr>
          <w:rFonts w:hint="eastAsia" w:ascii="仿宋" w:hAnsi="仿宋" w:eastAsia="仿宋" w:cs="仿宋"/>
          <w:i w:val="0"/>
          <w:caps w:val="0"/>
          <w:color w:val="181717" w:themeColor="background2" w:themeShade="1A"/>
          <w:spacing w:val="8"/>
          <w:sz w:val="28"/>
          <w:szCs w:val="28"/>
          <w:shd w:val="clear" w:fill="FFFFFF"/>
        </w:rPr>
        <w:t>第一，国家对报废车辆回收业实行特种行业管理，对报废汽车回收企业实行资格认定制度；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181717" w:themeColor="background2" w:themeShade="1A"/>
          <w:spacing w:val="8"/>
          <w:sz w:val="28"/>
          <w:szCs w:val="2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296" w:firstLineChars="100"/>
        <w:jc w:val="both"/>
        <w:rPr>
          <w:rFonts w:hint="eastAsia" w:ascii="仿宋" w:hAnsi="仿宋" w:eastAsia="仿宋" w:cs="仿宋"/>
          <w:i w:val="0"/>
          <w:caps w:val="0"/>
          <w:color w:val="181717" w:themeColor="background2" w:themeShade="1A"/>
          <w:spacing w:val="8"/>
          <w:sz w:val="28"/>
          <w:szCs w:val="28"/>
        </w:rPr>
      </w:pPr>
      <w:r>
        <w:rPr>
          <w:rFonts w:hint="eastAsia" w:ascii="仿宋" w:hAnsi="仿宋" w:eastAsia="仿宋" w:cs="仿宋"/>
          <w:i w:val="0"/>
          <w:caps w:val="0"/>
          <w:color w:val="181717" w:themeColor="background2" w:themeShade="1A"/>
          <w:spacing w:val="8"/>
          <w:sz w:val="28"/>
          <w:szCs w:val="28"/>
          <w:shd w:val="clear" w:fill="FFFFFF"/>
        </w:rPr>
        <w:t>第二，报废车辆不得再作为“机动车”交易，交易后无法按机动车正常交易过户。这种案例已经发生多起。比如2016年南宁市民卢先生参加人民法院的司法拍卖，拍到手的却是一辆已经被强制报废的车辆，为了这辆轿车能顺利过户或者退还给法院，他在南宁、防城港两地来回奔波。深圳2017年也发生过市民在司法拍卖平台购买带指标的车辆没想到却是报废车，法院、交委、车管所三部门互相推卸责任，市民在各部门之间跑了三个多月却没有结果。这些事件都曾引发社会关注，同时也表明，报废车辆不得再作为二手机动车进行交易或拍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181717" w:themeColor="background2" w:themeShade="1A"/>
          <w:spacing w:val="8"/>
          <w:sz w:val="28"/>
          <w:szCs w:val="2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296" w:firstLineChars="100"/>
        <w:jc w:val="both"/>
        <w:rPr>
          <w:rFonts w:hint="eastAsia" w:ascii="仿宋" w:hAnsi="仿宋" w:eastAsia="仿宋" w:cs="仿宋"/>
          <w:i w:val="0"/>
          <w:caps w:val="0"/>
          <w:color w:val="181717" w:themeColor="background2" w:themeShade="1A"/>
          <w:spacing w:val="8"/>
          <w:sz w:val="28"/>
          <w:szCs w:val="28"/>
        </w:rPr>
      </w:pPr>
      <w:r>
        <w:rPr>
          <w:rFonts w:hint="eastAsia" w:ascii="仿宋" w:hAnsi="仿宋" w:eastAsia="仿宋" w:cs="仿宋"/>
          <w:i w:val="0"/>
          <w:caps w:val="0"/>
          <w:color w:val="181717" w:themeColor="background2" w:themeShade="1A"/>
          <w:spacing w:val="8"/>
          <w:sz w:val="28"/>
          <w:szCs w:val="28"/>
          <w:shd w:val="clear" w:fill="FFFFFF"/>
        </w:rPr>
        <w:t>第三，报废车辆本身并非毫无价值，作为一种有价值的资源可以交易，但是只能交售给有报废车辆回收业资质的企业。这主要是为了出于交通安全、环境污染的考虑以及防止非法拼装，而不是否定报废车辆的资源价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181717" w:themeColor="background2" w:themeShade="1A"/>
          <w:spacing w:val="8"/>
          <w:sz w:val="28"/>
          <w:szCs w:val="2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296" w:firstLineChars="100"/>
        <w:jc w:val="both"/>
        <w:rPr>
          <w:rFonts w:hint="eastAsia" w:ascii="仿宋" w:hAnsi="仿宋" w:eastAsia="仿宋" w:cs="仿宋"/>
          <w:i w:val="0"/>
          <w:caps w:val="0"/>
          <w:color w:val="181717" w:themeColor="background2" w:themeShade="1A"/>
          <w:spacing w:val="8"/>
          <w:sz w:val="28"/>
          <w:szCs w:val="28"/>
        </w:rPr>
      </w:pPr>
      <w:r>
        <w:rPr>
          <w:rFonts w:hint="eastAsia" w:ascii="仿宋" w:hAnsi="仿宋" w:eastAsia="仿宋" w:cs="仿宋"/>
          <w:i w:val="0"/>
          <w:caps w:val="0"/>
          <w:color w:val="181717" w:themeColor="background2" w:themeShade="1A"/>
          <w:spacing w:val="8"/>
          <w:sz w:val="28"/>
          <w:szCs w:val="28"/>
          <w:shd w:val="clear" w:fill="FFFFFF"/>
        </w:rPr>
        <w:t>第四，报废车辆回收企业之间是一种市场竞争关系，报废汽车拥有单位或个人有权根据回收价格的高低来选择交售对象，政府不得指定报废车辆回收企业，任何单位或个人不得强买强卖，更不得无序竞争。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181717" w:themeColor="background2" w:themeShade="1A"/>
          <w:spacing w:val="8"/>
          <w:sz w:val="28"/>
          <w:szCs w:val="28"/>
        </w:rPr>
      </w:pPr>
      <w:r>
        <w:rPr>
          <w:rFonts w:hint="eastAsia" w:ascii="仿宋" w:hAnsi="仿宋" w:eastAsia="仿宋" w:cs="仿宋"/>
          <w:i w:val="0"/>
          <w:caps w:val="0"/>
          <w:color w:val="181717" w:themeColor="background2" w:themeShade="1A"/>
          <w:spacing w:val="8"/>
          <w:sz w:val="28"/>
          <w:szCs w:val="28"/>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181717" w:themeColor="background2" w:themeShade="1A"/>
          <w:spacing w:val="8"/>
          <w:sz w:val="28"/>
          <w:szCs w:val="28"/>
        </w:rPr>
      </w:pPr>
      <w:r>
        <w:rPr>
          <w:rStyle w:val="9"/>
          <w:rFonts w:hint="eastAsia" w:ascii="仿宋" w:hAnsi="仿宋" w:eastAsia="仿宋" w:cs="仿宋"/>
          <w:i w:val="0"/>
          <w:caps w:val="0"/>
          <w:color w:val="181717" w:themeColor="background2" w:themeShade="1A"/>
          <w:spacing w:val="8"/>
          <w:sz w:val="28"/>
          <w:szCs w:val="28"/>
          <w:shd w:val="clear" w:fill="FFFFFF"/>
        </w:rPr>
        <w:t>◎报废车辆作为有价资源不属于法律、行政法规禁止的拍卖标的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296" w:firstLineChars="100"/>
        <w:jc w:val="both"/>
        <w:rPr>
          <w:rFonts w:hint="eastAsia" w:ascii="仿宋" w:hAnsi="仿宋" w:eastAsia="仿宋" w:cs="仿宋"/>
          <w:i w:val="0"/>
          <w:caps w:val="0"/>
          <w:color w:val="181717" w:themeColor="background2" w:themeShade="1A"/>
          <w:spacing w:val="8"/>
          <w:sz w:val="28"/>
          <w:szCs w:val="28"/>
        </w:rPr>
      </w:pPr>
      <w:r>
        <w:rPr>
          <w:rFonts w:hint="eastAsia" w:ascii="仿宋" w:hAnsi="仿宋" w:eastAsia="仿宋" w:cs="仿宋"/>
          <w:i w:val="0"/>
          <w:caps w:val="0"/>
          <w:color w:val="181717" w:themeColor="background2" w:themeShade="1A"/>
          <w:spacing w:val="8"/>
          <w:sz w:val="28"/>
          <w:szCs w:val="28"/>
          <w:shd w:val="clear" w:fill="FFFFFF"/>
        </w:rPr>
        <w:t>《拍卖法》第七条规定，“法律、行政法规禁止买卖的物品或者财产权利，不得作为拍卖标的。”商务部2017年修订的《拍卖管理办法》第二十九条规定，“下列物品或者财产权利禁止拍卖：(一)法律、法规禁止买卖的；(二)所有权或者处分权有争议，未经司法、行政机关确权的；(三)尚未办结海关手续的海关监管货物。” 国务院2001年6月13日施行的《报废汽车回收管理办法》第十二条规定“报废汽车拥有单位或者个人应当及时将报废汽车交售给报废汽车回收企业。”第十九条规定“报废汽车的收购价格，按照金属含量折算，参照废旧金属市场价格计价。”这里的“交售”和“收购价格”表明，报废车的回收是一种有价买卖活动。作为行政法规的《报废汽车回收管理办法》并未禁止报废车辆作为有价资源进行买卖。因此，报废汽车不属于《拍卖法》和《拍卖管理办法》禁止的拍卖的标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181717" w:themeColor="background2" w:themeShade="1A"/>
          <w:spacing w:val="8"/>
          <w:sz w:val="28"/>
          <w:szCs w:val="28"/>
        </w:rPr>
      </w:pPr>
      <w:r>
        <w:rPr>
          <w:rFonts w:hint="eastAsia" w:ascii="仿宋" w:hAnsi="仿宋" w:eastAsia="仿宋" w:cs="仿宋"/>
          <w:i w:val="0"/>
          <w:caps w:val="0"/>
          <w:color w:val="181717" w:themeColor="background2" w:themeShade="1A"/>
          <w:spacing w:val="8"/>
          <w:sz w:val="28"/>
          <w:szCs w:val="28"/>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181717" w:themeColor="background2" w:themeShade="1A"/>
          <w:spacing w:val="8"/>
          <w:sz w:val="28"/>
          <w:szCs w:val="28"/>
        </w:rPr>
      </w:pPr>
      <w:r>
        <w:rPr>
          <w:rStyle w:val="9"/>
          <w:rFonts w:hint="eastAsia" w:ascii="仿宋" w:hAnsi="仿宋" w:eastAsia="仿宋" w:cs="仿宋"/>
          <w:i w:val="0"/>
          <w:caps w:val="0"/>
          <w:color w:val="181717" w:themeColor="background2" w:themeShade="1A"/>
          <w:spacing w:val="8"/>
          <w:sz w:val="28"/>
          <w:szCs w:val="28"/>
          <w:shd w:val="clear" w:fill="FFFFFF"/>
        </w:rPr>
        <w:t>◎报废车辆属于法律、行政法规对买卖条件有规定的拍卖标的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296" w:firstLineChars="100"/>
        <w:jc w:val="both"/>
        <w:rPr>
          <w:rFonts w:hint="eastAsia" w:ascii="仿宋" w:hAnsi="仿宋" w:eastAsia="仿宋" w:cs="仿宋"/>
          <w:i w:val="0"/>
          <w:caps w:val="0"/>
          <w:color w:val="181717" w:themeColor="background2" w:themeShade="1A"/>
          <w:spacing w:val="8"/>
          <w:sz w:val="28"/>
          <w:szCs w:val="28"/>
        </w:rPr>
      </w:pPr>
      <w:r>
        <w:rPr>
          <w:rFonts w:hint="eastAsia" w:ascii="仿宋" w:hAnsi="仿宋" w:eastAsia="仿宋" w:cs="仿宋"/>
          <w:i w:val="0"/>
          <w:caps w:val="0"/>
          <w:color w:val="181717" w:themeColor="background2" w:themeShade="1A"/>
          <w:spacing w:val="8"/>
          <w:sz w:val="28"/>
          <w:szCs w:val="28"/>
          <w:shd w:val="clear" w:fill="FFFFFF"/>
        </w:rPr>
        <w:t>《拍卖法》第三十三条规定“法律、行政法规对拍卖标的的买卖条件有规定的，竞买人应当具备规定的条件。” 商务部《拍卖管理办法》第三十八条规定“法律、行政法规和规章对拍卖标的受让人有特别规定的，拍卖企业应当将标的拍卖给符合法律、行政法规和规章要求的竞买人。”《报废汽车回收管理办法》第六条规定“国家对报废汽车回收业实行特种行业管理，对报废汽车回收企业实行资格认定制度。除取得报废汽车回收企业资格认定的外，任何单位和个人不得从事报废汽车回收活动。”第十条规定“报废汽车拥有单位或者个人应当及时向公安机关办理机动车报废手续。公安机关应当于受理当日，向报废汽车拥有单位或者个人出具《机动车报废证明》，并告知其将报废汽车交售给报废车辆回收企业。”根据这些规定，参加竞买报废车辆的竞买人应当具备“报废汽车回收企业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181717" w:themeColor="background2" w:themeShade="1A"/>
          <w:spacing w:val="8"/>
          <w:sz w:val="28"/>
          <w:szCs w:val="28"/>
        </w:rPr>
      </w:pPr>
      <w:r>
        <w:rPr>
          <w:rStyle w:val="9"/>
          <w:rFonts w:hint="eastAsia" w:ascii="仿宋" w:hAnsi="仿宋" w:eastAsia="仿宋" w:cs="仿宋"/>
          <w:i w:val="0"/>
          <w:caps w:val="0"/>
          <w:color w:val="181717" w:themeColor="background2" w:themeShade="1A"/>
          <w:spacing w:val="8"/>
          <w:sz w:val="28"/>
          <w:szCs w:val="28"/>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181717" w:themeColor="background2" w:themeShade="1A"/>
          <w:spacing w:val="8"/>
          <w:sz w:val="28"/>
          <w:szCs w:val="28"/>
        </w:rPr>
      </w:pPr>
      <w:r>
        <w:rPr>
          <w:rStyle w:val="9"/>
          <w:rFonts w:hint="eastAsia" w:ascii="仿宋" w:hAnsi="仿宋" w:eastAsia="仿宋" w:cs="仿宋"/>
          <w:i w:val="0"/>
          <w:caps w:val="0"/>
          <w:color w:val="181717" w:themeColor="background2" w:themeShade="1A"/>
          <w:spacing w:val="8"/>
          <w:sz w:val="28"/>
          <w:szCs w:val="28"/>
          <w:shd w:val="clear" w:fill="FFFFFF"/>
        </w:rPr>
        <w:t>◎报废车辆作为一种有价资源拍卖时的注意事项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181717" w:themeColor="background2" w:themeShade="1A"/>
          <w:spacing w:val="8"/>
          <w:sz w:val="28"/>
          <w:szCs w:val="2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296" w:firstLineChars="100"/>
        <w:jc w:val="both"/>
        <w:rPr>
          <w:rFonts w:hint="eastAsia" w:ascii="仿宋" w:hAnsi="仿宋" w:eastAsia="仿宋" w:cs="仿宋"/>
          <w:i w:val="0"/>
          <w:caps w:val="0"/>
          <w:color w:val="181717" w:themeColor="background2" w:themeShade="1A"/>
          <w:spacing w:val="8"/>
          <w:sz w:val="28"/>
          <w:szCs w:val="28"/>
        </w:rPr>
      </w:pPr>
      <w:r>
        <w:rPr>
          <w:rFonts w:hint="eastAsia" w:ascii="仿宋" w:hAnsi="仿宋" w:eastAsia="仿宋" w:cs="仿宋"/>
          <w:i w:val="0"/>
          <w:caps w:val="0"/>
          <w:color w:val="181717" w:themeColor="background2" w:themeShade="1A"/>
          <w:spacing w:val="8"/>
          <w:sz w:val="28"/>
          <w:szCs w:val="28"/>
          <w:shd w:val="clear" w:fill="FFFFFF"/>
        </w:rPr>
        <w:t>第一，委托人应当取得《机动车报废证明》，凭《机动车报废证明》办理委托拍卖手续。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181717" w:themeColor="background2" w:themeShade="1A"/>
          <w:spacing w:val="8"/>
          <w:sz w:val="28"/>
          <w:szCs w:val="2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296" w:firstLineChars="100"/>
        <w:jc w:val="both"/>
        <w:rPr>
          <w:rFonts w:hint="eastAsia" w:ascii="仿宋" w:hAnsi="仿宋" w:eastAsia="仿宋" w:cs="仿宋"/>
          <w:i w:val="0"/>
          <w:caps w:val="0"/>
          <w:color w:val="181717" w:themeColor="background2" w:themeShade="1A"/>
          <w:spacing w:val="8"/>
          <w:sz w:val="28"/>
          <w:szCs w:val="28"/>
        </w:rPr>
      </w:pPr>
      <w:r>
        <w:rPr>
          <w:rFonts w:hint="eastAsia" w:ascii="仿宋" w:hAnsi="仿宋" w:eastAsia="仿宋" w:cs="仿宋"/>
          <w:i w:val="0"/>
          <w:caps w:val="0"/>
          <w:color w:val="181717" w:themeColor="background2" w:themeShade="1A"/>
          <w:spacing w:val="8"/>
          <w:sz w:val="28"/>
          <w:szCs w:val="28"/>
          <w:shd w:val="clear" w:fill="FFFFFF"/>
        </w:rPr>
        <w:t>第二，拍卖企业应当在《拍卖公告》中声明竞买报废车辆的竞买人企业应当具有回收报废车辆的资质证明，且在竞买登记时应严格审查竞买人的资质。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181717" w:themeColor="background2" w:themeShade="1A"/>
          <w:spacing w:val="8"/>
          <w:sz w:val="28"/>
          <w:szCs w:val="2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296" w:firstLineChars="100"/>
        <w:jc w:val="both"/>
        <w:rPr>
          <w:rFonts w:hint="eastAsia" w:ascii="仿宋" w:hAnsi="仿宋" w:eastAsia="仿宋" w:cs="仿宋"/>
          <w:i w:val="0"/>
          <w:caps w:val="0"/>
          <w:color w:val="181717" w:themeColor="background2" w:themeShade="1A"/>
          <w:spacing w:val="8"/>
          <w:sz w:val="28"/>
          <w:szCs w:val="28"/>
        </w:rPr>
      </w:pPr>
      <w:r>
        <w:rPr>
          <w:rFonts w:hint="eastAsia" w:ascii="仿宋" w:hAnsi="仿宋" w:eastAsia="仿宋" w:cs="仿宋"/>
          <w:i w:val="0"/>
          <w:caps w:val="0"/>
          <w:color w:val="181717" w:themeColor="background2" w:themeShade="1A"/>
          <w:spacing w:val="8"/>
          <w:sz w:val="28"/>
          <w:szCs w:val="28"/>
          <w:shd w:val="clear" w:fill="FFFFFF"/>
        </w:rPr>
        <w:t>第三，拍卖企业在拍卖过程中应当注重宣传和讲解国家有关报废车辆回收的法律规定和有关政策。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181717" w:themeColor="background2" w:themeShade="1A"/>
          <w:spacing w:val="8"/>
          <w:sz w:val="28"/>
          <w:szCs w:val="28"/>
        </w:rPr>
      </w:pPr>
      <w:r>
        <w:rPr>
          <w:rFonts w:hint="eastAsia" w:ascii="仿宋" w:hAnsi="仿宋" w:eastAsia="仿宋" w:cs="仿宋"/>
          <w:i w:val="0"/>
          <w:caps w:val="0"/>
          <w:color w:val="181717" w:themeColor="background2" w:themeShade="1A"/>
          <w:spacing w:val="8"/>
          <w:sz w:val="28"/>
          <w:szCs w:val="28"/>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181717" w:themeColor="background2" w:themeShade="1A"/>
          <w:spacing w:val="8"/>
          <w:sz w:val="28"/>
          <w:szCs w:val="28"/>
        </w:rPr>
      </w:pPr>
      <w:r>
        <w:rPr>
          <w:rStyle w:val="9"/>
          <w:rFonts w:hint="eastAsia" w:ascii="仿宋" w:hAnsi="仿宋" w:eastAsia="仿宋" w:cs="仿宋"/>
          <w:i w:val="0"/>
          <w:caps w:val="0"/>
          <w:color w:val="181717" w:themeColor="background2" w:themeShade="1A"/>
          <w:spacing w:val="8"/>
          <w:sz w:val="28"/>
          <w:szCs w:val="28"/>
          <w:shd w:val="clear" w:fill="FFFFFF"/>
        </w:rPr>
        <w:t>◎报废车辆拍卖禁令存在的问题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296" w:firstLineChars="100"/>
        <w:jc w:val="both"/>
        <w:rPr>
          <w:rFonts w:hint="eastAsia" w:ascii="仿宋" w:hAnsi="仿宋" w:eastAsia="仿宋" w:cs="仿宋"/>
          <w:i w:val="0"/>
          <w:caps w:val="0"/>
          <w:color w:val="181717" w:themeColor="background2" w:themeShade="1A"/>
          <w:spacing w:val="8"/>
          <w:sz w:val="28"/>
          <w:szCs w:val="28"/>
        </w:rPr>
      </w:pPr>
      <w:r>
        <w:rPr>
          <w:rFonts w:hint="eastAsia" w:ascii="仿宋" w:hAnsi="仿宋" w:eastAsia="仿宋" w:cs="仿宋"/>
          <w:i w:val="0"/>
          <w:caps w:val="0"/>
          <w:color w:val="181717" w:themeColor="background2" w:themeShade="1A"/>
          <w:spacing w:val="8"/>
          <w:sz w:val="28"/>
          <w:szCs w:val="28"/>
          <w:shd w:val="clear" w:fill="FFFFFF"/>
        </w:rPr>
        <w:t>山东省商务厅和宁夏自治区商务厅发布的“报废车辆拍卖禁令”可能存在以下几个问题：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181717" w:themeColor="background2" w:themeShade="1A"/>
          <w:spacing w:val="8"/>
          <w:sz w:val="28"/>
          <w:szCs w:val="2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296" w:firstLineChars="100"/>
        <w:jc w:val="both"/>
        <w:rPr>
          <w:rFonts w:hint="eastAsia" w:ascii="仿宋" w:hAnsi="仿宋" w:eastAsia="仿宋" w:cs="仿宋"/>
          <w:i w:val="0"/>
          <w:caps w:val="0"/>
          <w:color w:val="181717" w:themeColor="background2" w:themeShade="1A"/>
          <w:spacing w:val="8"/>
          <w:sz w:val="28"/>
          <w:szCs w:val="28"/>
        </w:rPr>
      </w:pPr>
      <w:r>
        <w:rPr>
          <w:rFonts w:hint="eastAsia" w:ascii="仿宋" w:hAnsi="仿宋" w:eastAsia="仿宋" w:cs="仿宋"/>
          <w:i w:val="0"/>
          <w:caps w:val="0"/>
          <w:color w:val="181717" w:themeColor="background2" w:themeShade="1A"/>
          <w:spacing w:val="8"/>
          <w:sz w:val="28"/>
          <w:szCs w:val="28"/>
          <w:shd w:val="clear" w:fill="FFFFFF"/>
        </w:rPr>
        <w:t>第一，将“禁止把报废车辆拍卖给不具有资质的企业”无原则地扩大到“禁止一切拍卖活动”；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181717" w:themeColor="background2" w:themeShade="1A"/>
          <w:spacing w:val="8"/>
          <w:sz w:val="28"/>
          <w:szCs w:val="2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296" w:firstLineChars="100"/>
        <w:jc w:val="both"/>
        <w:rPr>
          <w:rFonts w:hint="eastAsia" w:ascii="仿宋" w:hAnsi="仿宋" w:eastAsia="仿宋" w:cs="仿宋"/>
          <w:i w:val="0"/>
          <w:caps w:val="0"/>
          <w:color w:val="181717" w:themeColor="background2" w:themeShade="1A"/>
          <w:spacing w:val="8"/>
          <w:sz w:val="28"/>
          <w:szCs w:val="28"/>
        </w:rPr>
      </w:pPr>
      <w:r>
        <w:rPr>
          <w:rFonts w:hint="eastAsia" w:ascii="仿宋" w:hAnsi="仿宋" w:eastAsia="仿宋" w:cs="仿宋"/>
          <w:i w:val="0"/>
          <w:caps w:val="0"/>
          <w:color w:val="181717" w:themeColor="background2" w:themeShade="1A"/>
          <w:spacing w:val="8"/>
          <w:sz w:val="28"/>
          <w:szCs w:val="28"/>
          <w:shd w:val="clear" w:fill="FFFFFF"/>
        </w:rPr>
        <w:t>第二，将“禁止把报废车作为机动车交易”无原则地扩大到“禁止报废车辆作为一种有价值资源依法进行交易”；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181717" w:themeColor="background2" w:themeShade="1A"/>
          <w:spacing w:val="8"/>
          <w:sz w:val="28"/>
          <w:szCs w:val="2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296" w:firstLineChars="100"/>
        <w:jc w:val="both"/>
        <w:rPr>
          <w:rFonts w:hint="eastAsia" w:ascii="仿宋" w:hAnsi="仿宋" w:eastAsia="仿宋" w:cs="仿宋"/>
          <w:i w:val="0"/>
          <w:caps w:val="0"/>
          <w:color w:val="181717" w:themeColor="background2" w:themeShade="1A"/>
          <w:spacing w:val="8"/>
          <w:sz w:val="28"/>
          <w:szCs w:val="28"/>
        </w:rPr>
      </w:pPr>
      <w:r>
        <w:rPr>
          <w:rFonts w:hint="eastAsia" w:ascii="仿宋" w:hAnsi="仿宋" w:eastAsia="仿宋" w:cs="仿宋"/>
          <w:i w:val="0"/>
          <w:caps w:val="0"/>
          <w:color w:val="181717" w:themeColor="background2" w:themeShade="1A"/>
          <w:spacing w:val="8"/>
          <w:sz w:val="28"/>
          <w:szCs w:val="28"/>
          <w:shd w:val="clear" w:fill="FFFFFF"/>
        </w:rPr>
        <w:t>第三，法律、行政法规明确规定了禁止作为拍卖标的的条件和范围。商务厅发布的“禁令”仅是一种“红头文件”。这种以“越位”的方式“一禁了之”和“一刀切”的做法不仅有滥用权力之嫌，也是一种懒政和惰政的表现，毫无“服务意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181717" w:themeColor="background2" w:themeShade="1A"/>
          <w:spacing w:val="8"/>
          <w:sz w:val="28"/>
          <w:szCs w:val="2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296" w:firstLineChars="100"/>
        <w:jc w:val="both"/>
        <w:rPr>
          <w:rFonts w:hint="eastAsia" w:ascii="仿宋" w:hAnsi="仿宋" w:eastAsia="仿宋" w:cs="仿宋"/>
          <w:i w:val="0"/>
          <w:caps w:val="0"/>
          <w:color w:val="181717" w:themeColor="background2" w:themeShade="1A"/>
          <w:spacing w:val="8"/>
          <w:sz w:val="28"/>
          <w:szCs w:val="28"/>
        </w:rPr>
      </w:pPr>
      <w:r>
        <w:rPr>
          <w:rFonts w:hint="eastAsia" w:ascii="仿宋" w:hAnsi="仿宋" w:eastAsia="仿宋" w:cs="仿宋"/>
          <w:i w:val="0"/>
          <w:caps w:val="0"/>
          <w:color w:val="181717" w:themeColor="background2" w:themeShade="1A"/>
          <w:spacing w:val="8"/>
          <w:sz w:val="28"/>
          <w:szCs w:val="28"/>
          <w:shd w:val="clear" w:fill="FFFFFF"/>
        </w:rPr>
        <w:t>第四，不能将“不具备拍卖条件”与“禁止拍卖”等同。在实践中报废车辆主要实行就近处理原则。有些地方因行政区划较小（比如上海），一种车辆通常只有一家符合条件的回收企业，无法形成“拍卖”竞价条件。但是不能因不具备“拍卖条件”而无原则地禁止拍卖。在行政区划较大具备拍卖条件的地方，还是应当发挥拍卖的定价机制，鼓励市场竞争的。</w:t>
      </w:r>
    </w:p>
    <w:p>
      <w:pPr>
        <w:bidi w:val="0"/>
        <w:ind w:firstLine="558" w:firstLineChars="0"/>
        <w:jc w:val="left"/>
        <w:rPr>
          <w:rFonts w:hint="eastAsia" w:ascii="仿宋" w:hAnsi="仿宋" w:eastAsia="仿宋" w:cs="仿宋"/>
          <w:color w:val="181717" w:themeColor="background2" w:themeShade="1A"/>
          <w:sz w:val="28"/>
          <w:szCs w:val="28"/>
          <w:lang w:val="en-US" w:eastAsia="zh-CN"/>
        </w:rPr>
      </w:pP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spacing w:line="460" w:lineRule="exact"/>
        <w:rPr>
          <w:rFonts w:hint="eastAsia" w:ascii="仿宋" w:hAnsi="仿宋" w:eastAsia="仿宋" w:cs="仿宋_GB2312"/>
          <w:b/>
          <w:bCs/>
          <w:sz w:val="44"/>
          <w:szCs w:val="44"/>
          <w:bdr w:val="single" w:color="auto" w:sz="4" w:space="0"/>
          <w:lang w:val="en-US" w:eastAsia="zh-CN"/>
        </w:rPr>
      </w:pPr>
    </w:p>
    <w:p>
      <w:pPr>
        <w:spacing w:line="460" w:lineRule="exact"/>
        <w:rPr>
          <w:rFonts w:hint="eastAsia" w:ascii="仿宋" w:hAnsi="仿宋" w:eastAsia="仿宋" w:cs="仿宋_GB2312"/>
          <w:b/>
          <w:bCs/>
          <w:sz w:val="44"/>
          <w:szCs w:val="44"/>
          <w:bdr w:val="single" w:color="auto" w:sz="4" w:space="0"/>
          <w:lang w:val="en-US" w:eastAsia="zh-CN"/>
        </w:rPr>
      </w:pPr>
      <w:r>
        <w:rPr>
          <w:rFonts w:hint="eastAsia" w:ascii="仿宋" w:hAnsi="仿宋" w:eastAsia="仿宋" w:cs="仿宋_GB2312"/>
          <w:b/>
          <w:bCs/>
          <w:sz w:val="44"/>
          <w:szCs w:val="44"/>
          <w:bdr w:val="single" w:color="auto" w:sz="4" w:space="0"/>
          <w:lang w:val="en-US" w:eastAsia="zh-CN"/>
        </w:rPr>
        <w:t>拍卖案列</w:t>
      </w:r>
    </w:p>
    <w:p>
      <w:pPr>
        <w:bidi w:val="0"/>
        <w:ind w:firstLine="293" w:firstLineChars="0"/>
        <w:jc w:val="left"/>
        <w:rPr>
          <w:rFonts w:hint="eastAsia"/>
          <w:lang w:val="en-US" w:eastAsia="zh-CN"/>
        </w:rPr>
      </w:pPr>
    </w:p>
    <w:p>
      <w:pPr>
        <w:bidi w:val="0"/>
        <w:rPr>
          <w:rFonts w:hint="eastAsia" w:asciiTheme="minorHAnsi" w:hAnsiTheme="minorHAnsi" w:eastAsiaTheme="minorEastAsia" w:cstheme="minorBidi"/>
          <w:kern w:val="2"/>
          <w:sz w:val="21"/>
          <w:szCs w:val="24"/>
          <w:lang w:val="en-US" w:eastAsia="zh-CN" w:bidi="ar-SA"/>
        </w:rPr>
      </w:pPr>
    </w:p>
    <w:p>
      <w:pPr>
        <w:tabs>
          <w:tab w:val="left" w:pos="3058"/>
        </w:tabs>
        <w:bidi w:val="0"/>
        <w:ind w:firstLine="1800" w:firstLineChars="500"/>
        <w:jc w:val="left"/>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一个案例看懂拍卖行为有效与否</w:t>
      </w:r>
    </w:p>
    <w:p>
      <w:pPr>
        <w:tabs>
          <w:tab w:val="left" w:pos="3058"/>
        </w:tabs>
        <w:bidi w:val="0"/>
        <w:jc w:val="left"/>
        <w:rPr>
          <w:rFonts w:hint="eastAsia"/>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1" w:firstLineChars="100"/>
        <w:jc w:val="left"/>
        <w:rPr>
          <w:rFonts w:hint="eastAsia" w:ascii="仿宋" w:hAnsi="仿宋" w:eastAsia="仿宋" w:cs="仿宋"/>
          <w:i w:val="0"/>
          <w:caps w:val="0"/>
          <w:color w:val="0D0D0D" w:themeColor="text1" w:themeTint="F2"/>
          <w:spacing w:val="0"/>
          <w:sz w:val="28"/>
          <w:szCs w:val="28"/>
          <w14:textFill>
            <w14:solidFill>
              <w14:schemeClr w14:val="tx1">
                <w14:lumMod w14:val="95000"/>
                <w14:lumOff w14:val="5000"/>
              </w14:schemeClr>
            </w14:solidFill>
          </w14:textFill>
        </w:rPr>
      </w:pPr>
      <w:r>
        <w:rPr>
          <w:rStyle w:val="9"/>
          <w:rFonts w:hint="eastAsia" w:ascii="仿宋" w:hAnsi="仿宋" w:eastAsia="仿宋" w:cs="仿宋"/>
          <w:i w:val="0"/>
          <w:caps w:val="0"/>
          <w:color w:val="0D0D0D" w:themeColor="text1" w:themeTint="F2"/>
          <w:spacing w:val="0"/>
          <w:kern w:val="0"/>
          <w:sz w:val="28"/>
          <w:szCs w:val="28"/>
          <w:shd w:val="clear" w:fill="FFFFFF"/>
          <w:lang w:val="en-US" w:eastAsia="zh-CN" w:bidi="ar"/>
          <w14:textFill>
            <w14:solidFill>
              <w14:schemeClr w14:val="tx1">
                <w14:lumMod w14:val="95000"/>
                <w14:lumOff w14:val="5000"/>
              </w14:schemeClr>
            </w14:solidFill>
          </w14:textFill>
        </w:rPr>
        <w:t>摘要：</w:t>
      </w:r>
      <w:r>
        <w:rPr>
          <w:rFonts w:hint="eastAsia" w:ascii="仿宋" w:hAnsi="仿宋" w:eastAsia="仿宋" w:cs="仿宋"/>
          <w:i w:val="0"/>
          <w:caps w:val="0"/>
          <w:color w:val="0D0D0D" w:themeColor="text1" w:themeTint="F2"/>
          <w:spacing w:val="0"/>
          <w:kern w:val="0"/>
          <w:sz w:val="28"/>
          <w:szCs w:val="28"/>
          <w:shd w:val="clear" w:fill="FFFFFF"/>
          <w:lang w:val="en-US" w:eastAsia="zh-CN" w:bidi="ar"/>
          <w14:textFill>
            <w14:solidFill>
              <w14:schemeClr w14:val="tx1">
                <w14:lumMod w14:val="95000"/>
                <w14:lumOff w14:val="5000"/>
              </w14:schemeClr>
            </w14:solidFill>
          </w14:textFill>
        </w:rPr>
        <w:t>竞买人报价为要约，拍卖师落槌为承诺，法律对拍卖合同的要约和承诺有特殊规定。</w:t>
      </w:r>
    </w:p>
    <w:p>
      <w:pPr>
        <w:pStyle w:val="5"/>
        <w:keepNext w:val="0"/>
        <w:keepLines w:val="0"/>
        <w:widowControl/>
        <w:suppressLineNumbers w:val="0"/>
        <w:spacing w:before="0" w:beforeAutospacing="0" w:after="0" w:afterAutospacing="0" w:line="360" w:lineRule="atLeast"/>
        <w:ind w:left="0" w:right="0" w:firstLine="281" w:firstLineChars="100"/>
        <w:jc w:val="left"/>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r>
        <w:rPr>
          <w:rStyle w:val="9"/>
          <w:rFonts w:hint="eastAsia" w:ascii="仿宋" w:hAnsi="仿宋" w:eastAsia="仿宋" w:cs="仿宋"/>
          <w:i w:val="0"/>
          <w:caps w:val="0"/>
          <w:color w:val="0D0D0D" w:themeColor="text1" w:themeTint="F2"/>
          <w:spacing w:val="0"/>
          <w:sz w:val="28"/>
          <w:szCs w:val="28"/>
          <w:shd w:val="clear" w:fill="FFFFFF"/>
          <w14:textFill>
            <w14:solidFill>
              <w14:schemeClr w14:val="tx1">
                <w14:lumMod w14:val="95000"/>
                <w14:lumOff w14:val="5000"/>
              </w14:schemeClr>
            </w14:solidFill>
          </w14:textFill>
        </w:rPr>
        <w:t>案情简介：</w:t>
      </w:r>
      <w:r>
        <w:rPr>
          <w:rFonts w:hint="eastAsia" w:ascii="仿宋" w:hAnsi="仿宋" w:eastAsia="仿宋" w:cs="仿宋"/>
          <w:i w:val="0"/>
          <w:caps w:val="0"/>
          <w:color w:val="0D0D0D" w:themeColor="text1" w:themeTint="F2"/>
          <w:spacing w:val="0"/>
          <w:sz w:val="28"/>
          <w:szCs w:val="28"/>
          <w:shd w:val="clear" w:fill="FFFFFF"/>
          <w14:textFill>
            <w14:solidFill>
              <w14:schemeClr w14:val="tx1">
                <w14:lumMod w14:val="95000"/>
                <w14:lumOff w14:val="5000"/>
              </w14:schemeClr>
            </w14:solidFill>
          </w14:textFill>
        </w:rPr>
        <w:t>2004年5月12日，金马公司受中行上饶分行委托拍卖“正大商厦”部分产权时，当拍卖师报价2100万元时，全场除曾意龙外已无他人应价，拍卖师单独询问曾意龙是否接受2670万元的保留价，并在其同意后落槌宣布了拍卖成交。因其他竞买人抗议，拍卖师遂在此价位的基础上继续进行拍卖，在报价2715万元时曾意龙举牌应价，该拍卖最终在2740万元价位上的落槌。</w:t>
      </w:r>
    </w:p>
    <w:p>
      <w:pPr>
        <w:pStyle w:val="5"/>
        <w:keepNext w:val="0"/>
        <w:keepLines w:val="0"/>
        <w:widowControl/>
        <w:suppressLineNumbers w:val="0"/>
        <w:spacing w:before="0" w:beforeAutospacing="0" w:after="0" w:afterAutospacing="0" w:line="360" w:lineRule="atLeast"/>
        <w:ind w:left="0" w:right="0" w:firstLine="281" w:firstLineChars="100"/>
        <w:jc w:val="left"/>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r>
        <w:rPr>
          <w:rStyle w:val="9"/>
          <w:rFonts w:hint="eastAsia" w:ascii="仿宋" w:hAnsi="仿宋" w:eastAsia="仿宋" w:cs="仿宋"/>
          <w:i w:val="0"/>
          <w:caps w:val="0"/>
          <w:color w:val="0D0D0D" w:themeColor="text1" w:themeTint="F2"/>
          <w:spacing w:val="0"/>
          <w:sz w:val="28"/>
          <w:szCs w:val="28"/>
          <w:shd w:val="clear" w:fill="FFFFFF"/>
          <w14:textFill>
            <w14:solidFill>
              <w14:schemeClr w14:val="tx1">
                <w14:lumMod w14:val="95000"/>
                <w14:lumOff w14:val="5000"/>
              </w14:schemeClr>
            </w14:solidFill>
          </w14:textFill>
        </w:rPr>
        <w:t>裁判摘要【案号：最高院（2005）民一终字第43号】</w:t>
      </w:r>
      <w:r>
        <w:rPr>
          <w:rFonts w:hint="eastAsia" w:ascii="仿宋" w:hAnsi="仿宋" w:eastAsia="仿宋" w:cs="仿宋"/>
          <w:i w:val="0"/>
          <w:caps w:val="0"/>
          <w:color w:val="0D0D0D" w:themeColor="text1" w:themeTint="F2"/>
          <w:spacing w:val="0"/>
          <w:sz w:val="28"/>
          <w:szCs w:val="28"/>
          <w:shd w:val="clear" w:fill="FFFFFF"/>
          <w14:textFill>
            <w14:solidFill>
              <w14:schemeClr w14:val="tx1">
                <w14:lumMod w14:val="95000"/>
                <w14:lumOff w14:val="5000"/>
              </w14:schemeClr>
            </w14:solidFill>
          </w14:textFill>
        </w:rPr>
        <w:t>本院认为：双方当事人二审争议的焦点是2004年5月12日，金马公司受中行上饶分行委托拍卖“正大商厦”部分产权时，拍卖师先后在2670万元和2740万元价位上的落槌哪一次有效的问题。根据《中华人民共和国合同法》、《中华人民共和国拍卖法》的规定，参照金马公司向各竞买人提供的《拍卖规则》以及拍卖行业的习惯做法，金马公司拍卖“正大商厦”部分产权过程中，拍卖师在2670万元和2740万元价位上的两次落槌均为无效。</w:t>
      </w:r>
    </w:p>
    <w:p>
      <w:pPr>
        <w:pStyle w:val="5"/>
        <w:keepNext w:val="0"/>
        <w:keepLines w:val="0"/>
        <w:widowControl/>
        <w:suppressLineNumbers w:val="0"/>
        <w:spacing w:before="0" w:beforeAutospacing="0" w:after="0" w:afterAutospacing="0" w:line="360" w:lineRule="atLeast"/>
        <w:ind w:left="0" w:right="0"/>
        <w:jc w:val="left"/>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仿宋"/>
          <w:i w:val="0"/>
          <w:caps w:val="0"/>
          <w:color w:val="0D0D0D" w:themeColor="text1" w:themeTint="F2"/>
          <w:spacing w:val="0"/>
          <w:sz w:val="28"/>
          <w:szCs w:val="28"/>
          <w:shd w:val="clear" w:fill="FFFFFF"/>
          <w14:textFill>
            <w14:solidFill>
              <w14:schemeClr w14:val="tx1">
                <w14:lumMod w14:val="95000"/>
                <w14:lumOff w14:val="5000"/>
              </w14:schemeClr>
            </w14:solidFill>
          </w14:textFill>
        </w:rPr>
        <w:t>　　认定金马公司拍卖师在2670万元价位上的第一次落槌无效的主要理由是：第一，拍卖是以公开竞价的形式，将特定物品或者财产权利转让给最高应价者的买卖方式。金马公司拍卖“正大商厦”部分产权的过程中，当拍卖师报价2100万元时，全场除12号竞买人外已无他人应价，而“正大商厦”的保留价是2670万元。根据《中华人民共和国拍卖法》第五十条第二款规定：“拍卖标的有保留价的，竞买人的最高应价未达到保留价时，该应价不发生效力，拍卖师应当停止拍卖标的的拍卖。”此时，尽管拍卖师未依法宣布此次拍卖结束，但客观上已经形成流拍，12号竞买人的2100万元的竞价不发生效力。第二，拍卖活动是有着严格程序性要求的民事法律活动。根据《中华人民共和国拍卖法》的规定和拍卖行业惯例，拍卖师应当向拍卖现场的所有竞买人公开报价，并根据应价情况继续加价拍卖，在出现最高应价时落槌宣布拍卖成交。金马公司拍卖师在宣布12号竞买人2100万元的应价没有达到保留价后，没有宣布流拍，而是单独询问12号竞买人是否接受2670万元的保留价，并在其同意后落槌宣布了拍卖成交。金马公司拍卖师的上述做法，由于不符合向全体竞买人报价这一拍卖活动必须遵循的公平、公正原则，侵害了其他竞买人公平参与竞价的合法权益，在客观上也未能使委托人的利益实现最大化。第三，所谓“三声报价法”是拍卖行业的传统报价方式之一，目前仍为我国众多拍卖公司与竞买人所认可。对于此次拍卖活动是否必须采取“三声报价法”，《中华人民共和国拍卖法》没有规定，金马公司的《拍卖规则》也没有规定，但是，金马公司拍卖师在2670万元以前的报价采取了“三声报价法”，现场的竞买人也接受了这一报价方式。这表明三声报价的拍卖习惯做法已经成为本次拍卖活动必须遵守的规则。金马公司拍卖师在2670万元价位上没有经过三次报价，即落槌宣布成交的做法，违反了本次拍卖活动的规则，同时也剥夺了其他竞买人公平参与竞买的机会。因此，金马公司拍卖师在2670万元价位上的落槌是无效的。</w:t>
      </w:r>
    </w:p>
    <w:p>
      <w:pPr>
        <w:pStyle w:val="5"/>
        <w:keepNext w:val="0"/>
        <w:keepLines w:val="0"/>
        <w:widowControl/>
        <w:suppressLineNumbers w:val="0"/>
        <w:spacing w:before="0" w:beforeAutospacing="0" w:after="0" w:afterAutospacing="0" w:line="360" w:lineRule="atLeast"/>
        <w:ind w:left="0" w:right="0"/>
        <w:jc w:val="left"/>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仿宋"/>
          <w:i w:val="0"/>
          <w:caps w:val="0"/>
          <w:color w:val="0D0D0D" w:themeColor="text1" w:themeTint="F2"/>
          <w:spacing w:val="0"/>
          <w:sz w:val="28"/>
          <w:szCs w:val="28"/>
          <w:shd w:val="clear" w:fill="FFFFFF"/>
          <w14:textFill>
            <w14:solidFill>
              <w14:schemeClr w14:val="tx1">
                <w14:lumMod w14:val="95000"/>
                <w14:lumOff w14:val="5000"/>
              </w14:schemeClr>
            </w14:solidFill>
          </w14:textFill>
        </w:rPr>
        <w:t>　　认定金马公司拍卖师在2740万元价位上的第二次落槌无效的主要理由是：“正大商厦”属于有保留价的拍卖标的，当2100万元的最高应价未达到保留价时，根据《中华人民共和国拍卖法》的规定，“拍卖师应当停止拍卖标的的拍卖”。如果公布保留价再次进行拍卖，应当重新进行公告，并按照拍卖行业的惯例，降低保留价。但是在实践中，有的拍卖公司在流拍后，没有结束拍卖活动，而是继续进行拍卖。这一做法并不为法律所禁止。金马公司拍卖师于流拍后，向12号竞买人单独报价并落槌宣布其以2670万元购得“正大商厦”部分产权后，因其他竞买人抗议，遂在此价位的基础上继续进行拍卖，已经被拍卖师告知以2670万元竞得“正大商厦”部分产权的竞买人曾意龙当即提出抗议，金马公司的拍卖师并未对2670万元价位上的落槌行为作出合理解释和妥善处理，而是继续进行拍卖活动。虽然曾意龙在阻止随后的拍卖活动未果的情况下也曾举牌应价，但金马公司拍卖师对在拍卖现场已经出现的纠纷未做处理，即违反拍卖程序继续拍卖和轻率否认其已经作出的落槌成交宣告行为，使得作为竞买人的曾意龙失去了与其他竞买人一道继续参与公平竞买的正常心态和判断力。因此，随后所进行的拍卖活动对曾意龙是不公平的。其次，在2670万元价位落槌后，金马公司拍卖师随即宣布“今天的标的拍卖到此结束”，整个拍卖过程已经完结，如果讼争标的物需要重新拍卖，金马公司应另行组织拍卖活动。金马公司在2670万元价位的基础上继续拍卖不符合拍卖规则。从2670万元至2740万元价位的拍卖行为属无效的民事行为。因此，金马公司的拍卖师在2740万元价位上的落槌也是无效的。</w:t>
      </w:r>
    </w:p>
    <w:p>
      <w:pPr>
        <w:pStyle w:val="5"/>
        <w:keepNext w:val="0"/>
        <w:keepLines w:val="0"/>
        <w:widowControl/>
        <w:suppressLineNumbers w:val="0"/>
        <w:spacing w:before="0" w:beforeAutospacing="0" w:after="0" w:afterAutospacing="0" w:line="360" w:lineRule="atLeast"/>
        <w:ind w:left="0" w:right="0"/>
        <w:jc w:val="left"/>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仿宋"/>
          <w:i w:val="0"/>
          <w:caps w:val="0"/>
          <w:color w:val="0D0D0D" w:themeColor="text1" w:themeTint="F2"/>
          <w:spacing w:val="0"/>
          <w:sz w:val="28"/>
          <w:szCs w:val="28"/>
          <w:shd w:val="clear" w:fill="FFFFFF"/>
          <w14:textFill>
            <w14:solidFill>
              <w14:schemeClr w14:val="tx1">
                <w14:lumMod w14:val="95000"/>
                <w14:lumOff w14:val="5000"/>
              </w14:schemeClr>
            </w14:solidFill>
          </w14:textFill>
        </w:rPr>
        <w:t>　　曾意龙上诉主张在2670万元价位上落槌有效，提出几个理由：一是竞买人报价为要约，拍卖师落槌为承诺，落槌后表明拍卖合同成立，双方均不得擅自解除合同。本院认为，合同依法成立，所谓依法，就是要约和承诺应当合法。法律对拍卖合同的要约和承诺有特殊规定，金马公司的拍卖师在2670万元价位上落槌前，没有向全体竞买人公开报价，也没有进行三次报价，违反了拍卖活动的法定程序和拍卖法公开、公正的基本原则，其落槌行为属于无效承诺。曾意龙与金马公司之间的买卖合同没有依法成立，因此也不存在合同解除问题。二是在拍卖活动中采取“三声报价法”没有法律规定，拍卖规则也没有约定，拍卖师在拍卖事项中没有说明，不能作为认定拍卖行为效力的依据。本院认为，“三声报价法”是拍卖行业的惯例，在本案涉及的拍卖活动一开始就采取此种报价方法，并为包括曾意龙在内的全体竞买人所接受。虽然法律、拍卖规则对此种报价方式没有规定，但行业惯例在具体的民事活动中被各方当事人所认同，即具有法律上的约束力，本案拍卖活动的当事人必须遵守。金马公司拍卖师在2670万元报价时未报价三次，违反了拍卖活动中的程序性规定，也侵害了其他竞买人的权利。因此，曾意龙主张一声报价即落槌有效没有法律依据。三是其他竞买人对2100万元报价没有应价，是已经放弃竞买权，包括2100万元以上报价的竞买权。本院认为，在2100万元价位上经过三次报价，竞买人没有应价，只是表明其放弃在2100万元价位上的竞买权。如果因未达到保留价，在此价位上没有成交，应为流拍。如果拍卖继续进行，应视为新一轮的拍卖，对新的更高的报价，在2100万元价位上没有应价的竞买人仍享有竞买权。曾意龙否认其他竞买人在2100万元以上价位的竞买权，没有法律依据。因此，一审法院认为，金马公司拍卖师在2670万元价位上单独询问曾意龙且仅报价一次即落槌宣布拍卖成交，其行为违反《中华人民共和国拍卖法》的基本原则，侵犯了其他竞买人的利益，也使委托人的利益未能实现最大化，金马公司拍卖师关于曾意龙以2670万元的价格购得标的物的口头宣告不具有法律效力，并无不当。曾意龙主张在2670万元价位上落槌有效的上诉请求，本院不予支持。</w:t>
      </w:r>
    </w:p>
    <w:p>
      <w:pPr>
        <w:pStyle w:val="5"/>
        <w:keepNext w:val="0"/>
        <w:keepLines w:val="0"/>
        <w:widowControl/>
        <w:suppressLineNumbers w:val="0"/>
        <w:spacing w:before="0" w:beforeAutospacing="0" w:after="0" w:afterAutospacing="0" w:line="360" w:lineRule="atLeast"/>
        <w:ind w:left="0" w:right="0"/>
        <w:jc w:val="left"/>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仿宋"/>
          <w:i w:val="0"/>
          <w:caps w:val="0"/>
          <w:color w:val="0D0D0D" w:themeColor="text1" w:themeTint="F2"/>
          <w:spacing w:val="0"/>
          <w:sz w:val="28"/>
          <w:szCs w:val="28"/>
          <w:shd w:val="clear" w:fill="FFFFFF"/>
          <w14:textFill>
            <w14:solidFill>
              <w14:schemeClr w14:val="tx1">
                <w14:lumMod w14:val="95000"/>
                <w14:lumOff w14:val="5000"/>
              </w14:schemeClr>
            </w14:solidFill>
          </w14:textFill>
        </w:rPr>
        <w:t>　　曾意龙上诉主张在2740万元价位上的落槌无效的主要理由是，拍卖师第一次落槌宣布成交后，即应宣告拍卖活动结束，无权单方否定承诺的效力，继续组织拍卖。认定第二次落槌有效，破坏了正常的市场秩序。一审法院认为，金马公司拍卖师在2670万元价位上落槌的行为明显不当，在其认识到自己的失误后重新主持拍卖。在报价2715万元时，曾意龙举牌应价，应视为对拍卖师纠正错误的认可。关于拍卖师在拍卖活动中出现错误行为包括违法行为，能否自己纠正的问题，本院认为，《中华人民共和国拍卖法》和金马公司的《拍卖规则》对此问题均没有规定，拍卖师有没有权利纠正其在拍卖活动中的错误，不应一概予以否定或者肯定，应当视具体情况而定。自行纠正错误的基本要求是不违反拍卖法公平、公正的基本原则，不违反拍卖程序，不损害他人的合法权益。从本案涉及的具体拍卖活动看，对于2670万元价位上的落槌，其他竞买人与曾意龙之间发生了争议，这一争议是金马公司拍卖师的违规行为引起的，拍卖师对此未作出合理解释及妥善处理，便宣布落槌无效，继续进行拍卖，不符合公开、公正的拍卖原则。拍卖师在宣布此次拍卖活动结束后，又继续进行拍卖，违反了拍卖程序。当竞买人之间对2670万元落槌有争议，拍卖师无力解释和妥善处理时，无权自行宣布该落槌无效，而应通过合法途径确认此落槌行为的效力。在拍卖活动宣告结束后，拍卖师以继续拍卖的方式自行“纠错”，不论曾意龙是否参与，都是违反拍卖程序的。综上所述，曾意龙上诉主张2740万元价位上落槌无效有理，本院予以支持。一审判决驳回曾意龙主张2740万元价位上落槌无效的诉讼请求不当，本院予以纠正。</w:t>
      </w:r>
    </w:p>
    <w:p>
      <w:pPr>
        <w:pStyle w:val="5"/>
        <w:keepNext w:val="0"/>
        <w:keepLines w:val="0"/>
        <w:widowControl/>
        <w:suppressLineNumbers w:val="0"/>
        <w:spacing w:before="0" w:beforeAutospacing="0" w:after="0" w:afterAutospacing="0" w:line="360" w:lineRule="atLeast"/>
        <w:ind w:left="0" w:right="0" w:firstLine="480"/>
        <w:jc w:val="left"/>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仿宋"/>
          <w:i w:val="0"/>
          <w:caps w:val="0"/>
          <w:color w:val="0D0D0D" w:themeColor="text1" w:themeTint="F2"/>
          <w:spacing w:val="0"/>
          <w:sz w:val="28"/>
          <w:szCs w:val="28"/>
          <w:shd w:val="clear" w:fill="FFFFFF"/>
          <w14:textFill>
            <w14:solidFill>
              <w14:schemeClr w14:val="tx1">
                <w14:lumMod w14:val="95000"/>
                <w14:lumOff w14:val="5000"/>
              </w14:schemeClr>
            </w14:solidFill>
          </w14:textFill>
        </w:rPr>
        <w:t>由于上诉人曾意龙在本案一、二审期间均坚持2004年5月12日金马公司拍卖师在2670万元价位上落槌有效的主张，而没有就此次落槌无效提出具体的赔偿请求，故有关是否存在损失、是否应予赔偿问题并非本案二审审理范围。</w:t>
      </w:r>
    </w:p>
    <w:p>
      <w:pPr>
        <w:pStyle w:val="5"/>
        <w:keepNext w:val="0"/>
        <w:keepLines w:val="0"/>
        <w:widowControl/>
        <w:suppressLineNumbers w:val="0"/>
        <w:spacing w:before="0" w:beforeAutospacing="0" w:after="0" w:afterAutospacing="0" w:line="360" w:lineRule="atLeast"/>
        <w:ind w:left="0" w:right="0"/>
        <w:jc w:val="left"/>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r>
        <w:rPr>
          <w:rStyle w:val="9"/>
          <w:rFonts w:hint="eastAsia" w:ascii="仿宋" w:hAnsi="仿宋" w:eastAsia="仿宋" w:cs="仿宋"/>
          <w:i w:val="0"/>
          <w:caps w:val="0"/>
          <w:color w:val="0D0D0D" w:themeColor="text1" w:themeTint="F2"/>
          <w:spacing w:val="0"/>
          <w:sz w:val="28"/>
          <w:szCs w:val="28"/>
          <w:shd w:val="clear" w:fill="FFFFFF"/>
          <w14:textFill>
            <w14:solidFill>
              <w14:schemeClr w14:val="tx1">
                <w14:lumMod w14:val="95000"/>
                <w14:lumOff w14:val="5000"/>
              </w14:schemeClr>
            </w14:solidFill>
          </w14:textFill>
        </w:rPr>
        <w:t>附：</w:t>
      </w:r>
    </w:p>
    <w:p>
      <w:pPr>
        <w:pStyle w:val="5"/>
        <w:keepNext w:val="0"/>
        <w:keepLines w:val="0"/>
        <w:widowControl/>
        <w:suppressLineNumbers w:val="0"/>
        <w:spacing w:before="0" w:beforeAutospacing="0" w:after="0" w:afterAutospacing="0" w:line="360" w:lineRule="atLeast"/>
        <w:ind w:left="0" w:right="0"/>
        <w:jc w:val="left"/>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r>
        <w:rPr>
          <w:rStyle w:val="9"/>
          <w:rFonts w:hint="eastAsia" w:ascii="仿宋" w:hAnsi="仿宋" w:eastAsia="仿宋" w:cs="仿宋"/>
          <w:i w:val="0"/>
          <w:caps w:val="0"/>
          <w:color w:val="0D0D0D" w:themeColor="text1" w:themeTint="F2"/>
          <w:spacing w:val="0"/>
          <w:sz w:val="28"/>
          <w:szCs w:val="28"/>
          <w:shd w:val="clear" w:fill="FFFFFF"/>
          <w14:textFill>
            <w14:solidFill>
              <w14:schemeClr w14:val="tx1">
                <w14:lumMod w14:val="95000"/>
                <w14:lumOff w14:val="5000"/>
              </w14:schemeClr>
            </w14:solidFill>
          </w14:textFill>
        </w:rPr>
        <w:t>《拍卖法》</w:t>
      </w:r>
    </w:p>
    <w:p>
      <w:pPr>
        <w:pStyle w:val="5"/>
        <w:keepNext w:val="0"/>
        <w:keepLines w:val="0"/>
        <w:widowControl/>
        <w:suppressLineNumbers w:val="0"/>
        <w:spacing w:before="0" w:beforeAutospacing="0" w:after="0" w:afterAutospacing="0" w:line="360" w:lineRule="atLeast"/>
        <w:ind w:left="0" w:right="0" w:firstLine="281" w:firstLineChars="100"/>
        <w:jc w:val="left"/>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r>
        <w:rPr>
          <w:rStyle w:val="9"/>
          <w:rFonts w:hint="eastAsia" w:ascii="仿宋" w:hAnsi="仿宋" w:eastAsia="仿宋" w:cs="仿宋"/>
          <w:i w:val="0"/>
          <w:caps w:val="0"/>
          <w:color w:val="0D0D0D" w:themeColor="text1" w:themeTint="F2"/>
          <w:spacing w:val="0"/>
          <w:sz w:val="28"/>
          <w:szCs w:val="28"/>
          <w:shd w:val="clear" w:fill="FFFFFF"/>
          <w14:textFill>
            <w14:solidFill>
              <w14:schemeClr w14:val="tx1">
                <w14:lumMod w14:val="95000"/>
                <w14:lumOff w14:val="5000"/>
              </w14:schemeClr>
            </w14:solidFill>
          </w14:textFill>
        </w:rPr>
        <w:t>第四条 </w:t>
      </w:r>
      <w:r>
        <w:rPr>
          <w:rFonts w:hint="eastAsia" w:ascii="仿宋" w:hAnsi="仿宋" w:eastAsia="仿宋" w:cs="仿宋"/>
          <w:i w:val="0"/>
          <w:caps w:val="0"/>
          <w:color w:val="0D0D0D" w:themeColor="text1" w:themeTint="F2"/>
          <w:spacing w:val="0"/>
          <w:sz w:val="28"/>
          <w:szCs w:val="28"/>
          <w:shd w:val="clear" w:fill="FFFFFF"/>
          <w14:textFill>
            <w14:solidFill>
              <w14:schemeClr w14:val="tx1">
                <w14:lumMod w14:val="95000"/>
                <w14:lumOff w14:val="5000"/>
              </w14:schemeClr>
            </w14:solidFill>
          </w14:textFill>
        </w:rPr>
        <w:t>拍卖活动应当遵守有关法律、行政法规，遵循公开、公平、公正、诚实信用的原则。</w:t>
      </w:r>
    </w:p>
    <w:p>
      <w:pPr>
        <w:pStyle w:val="5"/>
        <w:keepNext w:val="0"/>
        <w:keepLines w:val="0"/>
        <w:widowControl/>
        <w:suppressLineNumbers w:val="0"/>
        <w:spacing w:before="0" w:beforeAutospacing="0" w:after="0" w:afterAutospacing="0" w:line="360" w:lineRule="atLeast"/>
        <w:ind w:left="0" w:right="0" w:firstLine="281" w:firstLineChars="100"/>
        <w:jc w:val="left"/>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r>
        <w:rPr>
          <w:rStyle w:val="9"/>
          <w:rFonts w:hint="eastAsia" w:ascii="仿宋" w:hAnsi="仿宋" w:eastAsia="仿宋" w:cs="仿宋"/>
          <w:i w:val="0"/>
          <w:caps w:val="0"/>
          <w:color w:val="0D0D0D" w:themeColor="text1" w:themeTint="F2"/>
          <w:spacing w:val="0"/>
          <w:sz w:val="28"/>
          <w:szCs w:val="28"/>
          <w:shd w:val="clear" w:fill="FFFFFF"/>
          <w14:textFill>
            <w14:solidFill>
              <w14:schemeClr w14:val="tx1">
                <w14:lumMod w14:val="95000"/>
                <w14:lumOff w14:val="5000"/>
              </w14:schemeClr>
            </w14:solidFill>
          </w14:textFill>
        </w:rPr>
        <w:t>第五十条</w:t>
      </w:r>
      <w:r>
        <w:rPr>
          <w:rFonts w:hint="eastAsia" w:ascii="仿宋" w:hAnsi="仿宋" w:eastAsia="仿宋" w:cs="仿宋"/>
          <w:i w:val="0"/>
          <w:caps w:val="0"/>
          <w:color w:val="0D0D0D" w:themeColor="text1" w:themeTint="F2"/>
          <w:spacing w:val="0"/>
          <w:sz w:val="28"/>
          <w:szCs w:val="28"/>
          <w:shd w:val="clear" w:fill="FFFFFF"/>
          <w14:textFill>
            <w14:solidFill>
              <w14:schemeClr w14:val="tx1">
                <w14:lumMod w14:val="95000"/>
                <w14:lumOff w14:val="5000"/>
              </w14:schemeClr>
            </w14:solidFill>
          </w14:textFill>
        </w:rPr>
        <w:t> 拍卖标的无保留价的，拍卖师应当在拍卖前予以说明。</w:t>
      </w:r>
    </w:p>
    <w:p>
      <w:pPr>
        <w:pStyle w:val="5"/>
        <w:keepNext w:val="0"/>
        <w:keepLines w:val="0"/>
        <w:widowControl/>
        <w:suppressLineNumbers w:val="0"/>
        <w:spacing w:before="0" w:beforeAutospacing="0" w:after="0" w:afterAutospacing="0" w:line="360" w:lineRule="atLeast"/>
        <w:ind w:left="0" w:right="0"/>
        <w:jc w:val="left"/>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仿宋"/>
          <w:i w:val="0"/>
          <w:caps w:val="0"/>
          <w:color w:val="0D0D0D" w:themeColor="text1" w:themeTint="F2"/>
          <w:spacing w:val="0"/>
          <w:sz w:val="28"/>
          <w:szCs w:val="28"/>
          <w:shd w:val="clear" w:fill="FFFFFF"/>
          <w14:textFill>
            <w14:solidFill>
              <w14:schemeClr w14:val="tx1">
                <w14:lumMod w14:val="95000"/>
                <w14:lumOff w14:val="5000"/>
              </w14:schemeClr>
            </w14:solidFill>
          </w14:textFill>
        </w:rPr>
        <w:t>拍卖标的有保留价的，竞买人的最高应价未达到保留价时，该应价不发生效力，拍卖师应当停止拍卖标的的拍卖。</w:t>
      </w:r>
    </w:p>
    <w:p>
      <w:pPr>
        <w:bidi w:val="0"/>
        <w:rPr>
          <w:rFonts w:hint="eastAsia" w:ascii="仿宋" w:hAnsi="仿宋" w:eastAsia="仿宋" w:cs="仿宋"/>
          <w:kern w:val="2"/>
          <w:sz w:val="28"/>
          <w:szCs w:val="28"/>
          <w:lang w:val="en-US" w:eastAsia="zh-CN" w:bidi="ar-SA"/>
        </w:rPr>
      </w:pPr>
    </w:p>
    <w:p>
      <w:pPr>
        <w:tabs>
          <w:tab w:val="left" w:pos="6337"/>
        </w:tabs>
        <w:bidi w:val="0"/>
        <w:ind w:firstLine="5390" w:firstLineChars="1925"/>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来源;个人图书馆</w:t>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spacing w:line="460" w:lineRule="exact"/>
        <w:rPr>
          <w:rFonts w:hint="eastAsia" w:ascii="仿宋" w:hAnsi="仿宋" w:eastAsia="仿宋" w:cs="仿宋_GB2312"/>
          <w:b/>
          <w:bCs/>
          <w:sz w:val="44"/>
          <w:szCs w:val="44"/>
          <w:bdr w:val="single" w:color="auto" w:sz="4" w:space="0"/>
          <w:lang w:val="en-US" w:eastAsia="zh-CN"/>
        </w:rPr>
      </w:pPr>
    </w:p>
    <w:p>
      <w:pPr>
        <w:spacing w:line="460" w:lineRule="exact"/>
        <w:rPr>
          <w:rFonts w:ascii="仿宋" w:hAnsi="仿宋" w:eastAsia="仿宋" w:cs="仿宋_GB2312"/>
          <w:b/>
          <w:bCs/>
          <w:sz w:val="44"/>
          <w:szCs w:val="44"/>
          <w:bdr w:val="single" w:color="auto" w:sz="4" w:space="0"/>
        </w:rPr>
      </w:pPr>
      <w:r>
        <w:rPr>
          <w:rFonts w:hint="eastAsia" w:ascii="仿宋" w:hAnsi="仿宋" w:eastAsia="仿宋" w:cs="仿宋_GB2312"/>
          <w:b/>
          <w:bCs/>
          <w:sz w:val="44"/>
          <w:szCs w:val="44"/>
          <w:bdr w:val="single" w:color="auto" w:sz="4" w:space="0"/>
          <w:lang w:val="en-US" w:eastAsia="zh-CN"/>
        </w:rPr>
        <w:t>收藏鉴赏</w:t>
      </w:r>
    </w:p>
    <w:p>
      <w:pPr>
        <w:bidi w:val="0"/>
        <w:ind w:firstLine="396" w:firstLineChars="0"/>
        <w:jc w:val="left"/>
        <w:rPr>
          <w:rFonts w:hint="default"/>
          <w:lang w:val="en-US" w:eastAsia="zh-CN"/>
        </w:rPr>
      </w:pPr>
    </w:p>
    <w:p>
      <w:pPr>
        <w:tabs>
          <w:tab w:val="left" w:pos="2455"/>
        </w:tabs>
        <w:bidi w:val="0"/>
        <w:jc w:val="left"/>
        <w:rPr>
          <w:rFonts w:hint="eastAsia" w:cstheme="minorBidi"/>
          <w:kern w:val="2"/>
          <w:sz w:val="21"/>
          <w:szCs w:val="24"/>
          <w:lang w:val="en-US" w:eastAsia="zh-CN" w:bidi="ar-SA"/>
        </w:rPr>
      </w:pPr>
      <w:r>
        <w:rPr>
          <w:rFonts w:hint="eastAsia" w:cstheme="minorBidi"/>
          <w:kern w:val="2"/>
          <w:sz w:val="21"/>
          <w:szCs w:val="24"/>
          <w:lang w:val="en-US" w:eastAsia="zh-CN" w:bidi="ar-SA"/>
        </w:rPr>
        <w:tab/>
      </w:r>
    </w:p>
    <w:p>
      <w:pPr>
        <w:keepNext w:val="0"/>
        <w:keepLines w:val="0"/>
        <w:widowControl/>
        <w:suppressLineNumbers w:val="0"/>
        <w:jc w:val="left"/>
      </w:pPr>
      <w:r>
        <w:rPr>
          <w:rFonts w:hint="eastAsia" w:cstheme="minorBidi"/>
          <w:kern w:val="2"/>
          <w:sz w:val="21"/>
          <w:szCs w:val="24"/>
          <w:lang w:val="en-US" w:eastAsia="zh-CN" w:bidi="ar-SA"/>
        </w:rPr>
        <w:t xml:space="preserve">        </w:t>
      </w:r>
      <w:r>
        <w:rPr>
          <w:rFonts w:hint="eastAsia" w:ascii="仿宋" w:hAnsi="仿宋" w:eastAsia="仿宋" w:cs="仿宋"/>
          <w:kern w:val="2"/>
          <w:sz w:val="36"/>
          <w:szCs w:val="36"/>
          <w:lang w:val="en-US" w:eastAsia="zh-CN" w:bidi="ar-SA"/>
        </w:rPr>
        <w:t xml:space="preserve"> </w:t>
      </w:r>
      <w:r>
        <w:rPr>
          <w:rFonts w:hint="eastAsia" w:ascii="仿宋" w:hAnsi="仿宋" w:eastAsia="仿宋" w:cs="仿宋"/>
          <w:color w:val="343434"/>
          <w:kern w:val="0"/>
          <w:sz w:val="36"/>
          <w:szCs w:val="36"/>
          <w:lang w:val="en-US" w:eastAsia="zh-CN" w:bidi="ar"/>
        </w:rPr>
        <w:t>各位藏友，这是一篇比较正经的收藏品类文章</w:t>
      </w:r>
    </w:p>
    <w:p>
      <w:pPr>
        <w:tabs>
          <w:tab w:val="left" w:pos="2455"/>
        </w:tabs>
        <w:bidi w:val="0"/>
        <w:jc w:val="left"/>
        <w:rPr>
          <w:rFonts w:hint="default" w:cstheme="minorBidi"/>
          <w:kern w:val="2"/>
          <w:sz w:val="21"/>
          <w:szCs w:val="24"/>
          <w:lang w:val="en-US" w:eastAsia="zh-CN" w:bidi="ar-SA"/>
        </w:rPr>
      </w:pP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434343"/>
          <w:kern w:val="0"/>
          <w:sz w:val="28"/>
          <w:szCs w:val="28"/>
          <w:lang w:val="en-US" w:eastAsia="zh-CN" w:bidi="ar"/>
        </w:rPr>
        <w:t xml:space="preserve">我们知道“价值常不同于价格”，我们实际上都是自觉或不自觉的所谓“价值投资学派”的 信徒。我们相信收藏品是有其自身价值的。因此，对收藏品价值的考察就显得必不可少了。但是，不管是收藏者、投资者，还是收藏投资者，他们更为关注的还是收藏品的价格。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434343"/>
          <w:kern w:val="0"/>
          <w:sz w:val="28"/>
          <w:szCs w:val="28"/>
          <w:lang w:val="en-US" w:eastAsia="zh-CN" w:bidi="ar"/>
        </w:rPr>
        <w:t xml:space="preserve">因为价格是进行每次投资（购买）决策之前不可或缺的考察因素。价格的高低直接关系到买入价、卖出价以及与此紧密联系的货币化收益的高低。价格是如此重要，以至于我们不得不花更 大的篇幅来讨论收藏品的价格问题。 </w:t>
      </w:r>
    </w:p>
    <w:p>
      <w:pPr>
        <w:keepNext w:val="0"/>
        <w:keepLines w:val="0"/>
        <w:widowControl/>
        <w:suppressLineNumbers w:val="0"/>
        <w:ind w:firstLine="280" w:firstLineChars="100"/>
        <w:jc w:val="left"/>
        <w:rPr>
          <w:rFonts w:hint="eastAsia" w:ascii="仿宋" w:hAnsi="仿宋" w:eastAsia="仿宋" w:cs="仿宋"/>
          <w:sz w:val="28"/>
          <w:szCs w:val="28"/>
        </w:rPr>
      </w:pPr>
      <w:r>
        <w:rPr>
          <w:rFonts w:hint="eastAsia" w:ascii="仿宋" w:hAnsi="仿宋" w:eastAsia="仿宋" w:cs="仿宋"/>
          <w:color w:val="434343"/>
          <w:kern w:val="0"/>
          <w:sz w:val="28"/>
          <w:szCs w:val="28"/>
          <w:lang w:val="en-US" w:eastAsia="zh-CN" w:bidi="ar"/>
        </w:rPr>
        <w:t xml:space="preserve">我们必须首先明确这样一个问题：“收藏品”是一个很笼统的抽象概念，它包含的内容很广，要从众多不同种类的收藏品中抽取其共性来进行分析显然不是一件易事——至少对于驽钝如乐小藏这样的人而言是这样。因此，为了顺利地讨论收藏品的价格问题，我们还得先从收藏品的分类说起。 </w:t>
      </w:r>
    </w:p>
    <w:p>
      <w:pPr>
        <w:keepNext w:val="0"/>
        <w:keepLines w:val="0"/>
        <w:widowControl/>
        <w:suppressLineNumbers w:val="0"/>
        <w:ind w:firstLine="280" w:firstLineChars="100"/>
        <w:jc w:val="left"/>
        <w:rPr>
          <w:rFonts w:hint="eastAsia" w:ascii="仿宋" w:hAnsi="仿宋" w:eastAsia="仿宋" w:cs="仿宋"/>
          <w:sz w:val="28"/>
          <w:szCs w:val="28"/>
        </w:rPr>
      </w:pPr>
      <w:r>
        <w:rPr>
          <w:rFonts w:hint="eastAsia" w:ascii="仿宋" w:hAnsi="仿宋" w:eastAsia="仿宋" w:cs="仿宋"/>
          <w:color w:val="434343"/>
          <w:kern w:val="0"/>
          <w:sz w:val="28"/>
          <w:szCs w:val="28"/>
          <w:lang w:val="en-US" w:eastAsia="zh-CN" w:bidi="ar"/>
        </w:rPr>
        <w:t xml:space="preserve">毋庸置疑，对于收藏品而言，有着为数众多的分类方法。因为当代收藏的一大特点就是包罗万象。但是，通过对当代中外收藏活动的考察，我们还是可以找出在收藏界内认可度比较高的收藏品分类方法。综合这些不同的分类方法，我们不妨将收藏品分为以下三大类：文物和历史艺术品、名人纪念物、现代艺术品。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434343"/>
          <w:kern w:val="0"/>
          <w:sz w:val="28"/>
          <w:szCs w:val="28"/>
          <w:lang w:val="en-US" w:eastAsia="zh-CN" w:bidi="ar"/>
        </w:rPr>
        <w:t xml:space="preserve">（一）文物和历史艺术品 </w:t>
      </w:r>
    </w:p>
    <w:p>
      <w:pPr>
        <w:keepNext w:val="0"/>
        <w:keepLines w:val="0"/>
        <w:widowControl/>
        <w:suppressLineNumbers w:val="0"/>
        <w:ind w:firstLine="280" w:firstLineChars="100"/>
        <w:jc w:val="left"/>
        <w:rPr>
          <w:rFonts w:hint="eastAsia" w:ascii="仿宋" w:hAnsi="仿宋" w:eastAsia="仿宋" w:cs="仿宋"/>
          <w:sz w:val="28"/>
          <w:szCs w:val="28"/>
        </w:rPr>
      </w:pPr>
      <w:r>
        <w:rPr>
          <w:rFonts w:hint="eastAsia" w:ascii="仿宋" w:hAnsi="仿宋" w:eastAsia="仿宋" w:cs="仿宋"/>
          <w:color w:val="434343"/>
          <w:kern w:val="0"/>
          <w:sz w:val="28"/>
          <w:szCs w:val="28"/>
          <w:lang w:val="en-US" w:eastAsia="zh-CN" w:bidi="ar"/>
        </w:rPr>
        <w:t xml:space="preserve">文物是指人类在其历史创造过程中遗留下来的一切物质文化遗存和精神文化遗存。我国的《文物保护法》对文物的范围有五个方面的界定：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434343"/>
          <w:kern w:val="0"/>
          <w:sz w:val="28"/>
          <w:szCs w:val="28"/>
          <w:lang w:val="en-US" w:eastAsia="zh-CN" w:bidi="ar"/>
        </w:rPr>
        <w:t xml:space="preserve">（1）具有历史、艺术和科学价值的古文化遗址、古墓葬、古建筑、石窟寺和石刻； </w:t>
      </w:r>
    </w:p>
    <w:p>
      <w:pPr>
        <w:keepNext w:val="0"/>
        <w:keepLines w:val="0"/>
        <w:widowControl/>
        <w:suppressLineNumbers w:val="0"/>
        <w:jc w:val="left"/>
        <w:rPr>
          <w:rFonts w:hint="eastAsia" w:ascii="仿宋" w:hAnsi="仿宋" w:eastAsia="仿宋" w:cs="仿宋"/>
          <w:color w:val="434343"/>
          <w:kern w:val="0"/>
          <w:sz w:val="28"/>
          <w:szCs w:val="28"/>
          <w:lang w:val="en-US" w:eastAsia="zh-CN" w:bidi="ar"/>
        </w:rPr>
      </w:pPr>
      <w:r>
        <w:rPr>
          <w:rFonts w:hint="eastAsia" w:ascii="仿宋" w:hAnsi="仿宋" w:eastAsia="仿宋" w:cs="仿宋"/>
          <w:color w:val="434343"/>
          <w:kern w:val="0"/>
          <w:sz w:val="28"/>
          <w:szCs w:val="28"/>
          <w:lang w:val="en-US" w:eastAsia="zh-CN" w:bidi="ar"/>
        </w:rPr>
        <w:t>（2）与重大历史事件、革命活动和著名人物有关的、具有重要纪念意义、教育意义和史料价 值的建筑物、遗址、纪念物；</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434343"/>
          <w:kern w:val="0"/>
          <w:sz w:val="28"/>
          <w:szCs w:val="28"/>
          <w:lang w:val="en-US" w:eastAsia="zh-CN" w:bidi="ar"/>
        </w:rPr>
        <w:t xml:space="preserve">（3）历史上各个时代珍贵的艺术品、工艺美术品；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434343"/>
          <w:kern w:val="0"/>
          <w:sz w:val="28"/>
          <w:szCs w:val="28"/>
          <w:lang w:val="en-US" w:eastAsia="zh-CN" w:bidi="ar"/>
        </w:rPr>
        <w:t xml:space="preserve">（4）重要革命文献资料以及具有历史、艺术、科学价值的手稿、古旧图书资料等；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434343"/>
          <w:kern w:val="0"/>
          <w:sz w:val="28"/>
          <w:szCs w:val="28"/>
          <w:lang w:val="en-US" w:eastAsia="zh-CN" w:bidi="ar"/>
        </w:rPr>
        <w:t xml:space="preserve">（5）反映历史上各时代、各民族的社会制度、社会生产、社会生活的代表性实物。 </w:t>
      </w:r>
    </w:p>
    <w:p>
      <w:pPr>
        <w:keepNext w:val="0"/>
        <w:keepLines w:val="0"/>
        <w:widowControl/>
        <w:suppressLineNumbers w:val="0"/>
        <w:ind w:firstLine="280" w:firstLineChars="100"/>
        <w:jc w:val="left"/>
        <w:rPr>
          <w:rFonts w:hint="eastAsia" w:ascii="仿宋" w:hAnsi="仿宋" w:eastAsia="仿宋" w:cs="仿宋"/>
          <w:sz w:val="28"/>
          <w:szCs w:val="28"/>
        </w:rPr>
      </w:pPr>
      <w:r>
        <w:rPr>
          <w:rFonts w:hint="eastAsia" w:ascii="仿宋" w:hAnsi="仿宋" w:eastAsia="仿宋" w:cs="仿宋"/>
          <w:color w:val="434343"/>
          <w:kern w:val="0"/>
          <w:sz w:val="28"/>
          <w:szCs w:val="28"/>
          <w:lang w:val="en-US" w:eastAsia="zh-CN" w:bidi="ar"/>
        </w:rPr>
        <w:t xml:space="preserve">文物的主要种类大致有：钱币、玉器、青铜器、陶瓷器、书法和绘画、碑帖、服饰、雕塑和铭刻、金银器、文房四宝、织绣、衣服、生产工具、生活用具、兵器、仪器、家具、甲骨、玺印和封泥、度量器、壁画和岩画、简牍、画像砖瓦、玻璃器、铁器、革命文物、民俗文物和民族文物、建筑物及其附件、古人类和古生物化石等。文物和历史艺术品是人类在历史创造过程中智慧和情感的结晶，具有重大的历史、科学、艺术和经济价值，具有不可再生性和不可替代性，所以，永远为人们所珍视。一件珍贵文物往往价值连城，历来是人们梦寐以求的收藏对象。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434343"/>
          <w:kern w:val="0"/>
          <w:sz w:val="28"/>
          <w:szCs w:val="28"/>
          <w:lang w:val="en-US" w:eastAsia="zh-CN" w:bidi="ar"/>
        </w:rPr>
        <w:t xml:space="preserve">（二）名人纪念物 </w:t>
      </w:r>
    </w:p>
    <w:p>
      <w:pPr>
        <w:keepNext w:val="0"/>
        <w:keepLines w:val="0"/>
        <w:widowControl/>
        <w:suppressLineNumbers w:val="0"/>
        <w:ind w:firstLine="280" w:firstLineChars="100"/>
        <w:jc w:val="left"/>
        <w:rPr>
          <w:rFonts w:hint="eastAsia" w:ascii="仿宋" w:hAnsi="仿宋" w:eastAsia="仿宋" w:cs="仿宋"/>
          <w:sz w:val="28"/>
          <w:szCs w:val="28"/>
        </w:rPr>
      </w:pPr>
      <w:r>
        <w:rPr>
          <w:rFonts w:hint="eastAsia" w:ascii="仿宋" w:hAnsi="仿宋" w:eastAsia="仿宋" w:cs="仿宋"/>
          <w:color w:val="434343"/>
          <w:kern w:val="0"/>
          <w:sz w:val="28"/>
          <w:szCs w:val="28"/>
          <w:lang w:val="en-US" w:eastAsia="zh-CN" w:bidi="ar"/>
        </w:rPr>
        <w:t xml:space="preserve">每个时代都有名噪一时的名人。由于名人在历史上或当代生活中所作出的成就和其独特的魅力，因而为世人所敬佩、崇拜、缅怀！即使是对历史发展进程起负面影响的历史名人，与其有关的收藏品也具有历史价值、学术价值或艺术价值。所以，他们使用过的物品或留下的痕迹都成为人们不惜重金竞相寻觅的宝物。收集名人纪念物之风古已有之。古罗马雄辩家西塞罗或许可称是第一位签名收藏家，他曾经收藏过一封恺撒大帝的亲笔信。近几十年来，收集名人纪念物和签名 </w:t>
      </w:r>
    </w:p>
    <w:p>
      <w:pPr>
        <w:keepNext w:val="0"/>
        <w:keepLines w:val="0"/>
        <w:widowControl/>
        <w:suppressLineNumbers w:val="0"/>
        <w:jc w:val="left"/>
        <w:rPr>
          <w:rFonts w:hint="eastAsia" w:ascii="仿宋" w:hAnsi="仿宋" w:eastAsia="仿宋" w:cs="仿宋"/>
          <w:color w:val="434343"/>
          <w:kern w:val="0"/>
          <w:sz w:val="28"/>
          <w:szCs w:val="28"/>
          <w:lang w:val="en-US" w:eastAsia="zh-CN" w:bidi="ar"/>
        </w:rPr>
      </w:pPr>
      <w:r>
        <w:rPr>
          <w:rFonts w:hint="eastAsia" w:ascii="仿宋" w:hAnsi="仿宋" w:eastAsia="仿宋" w:cs="仿宋"/>
          <w:color w:val="434343"/>
          <w:kern w:val="0"/>
          <w:sz w:val="28"/>
          <w:szCs w:val="28"/>
          <w:lang w:val="en-US" w:eastAsia="zh-CN" w:bidi="ar"/>
        </w:rPr>
        <w:t>之风更是风靡全球。其中尤以收集名人签名为最盛，留下过名人笔迹的文件、信函、票证和照片的价格日涨。在国外，华盛顿、林肯、拿破仑、尼克松等政治家的签名都是抢手的收藏品。一些艺术家、影视明星、球星的签名更是价格不菲。就连一些著名的歹徒、凶手的签名也被人们视为珍品，例如闻名美国的盗匪杰西•詹姆斯的签名甚至比美国开国总统华盛顿的签名价格更高。随着 名人纪念物的价格日涨，收藏名人纪念物之风也日盛。</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434343"/>
          <w:kern w:val="0"/>
          <w:sz w:val="28"/>
          <w:szCs w:val="28"/>
          <w:lang w:val="en-US" w:eastAsia="zh-CN" w:bidi="ar"/>
        </w:rPr>
        <w:t xml:space="preserve">（三）现代艺术品 </w:t>
      </w:r>
    </w:p>
    <w:p>
      <w:pPr>
        <w:keepNext w:val="0"/>
        <w:keepLines w:val="0"/>
        <w:widowControl/>
        <w:suppressLineNumbers w:val="0"/>
        <w:ind w:firstLine="280" w:firstLineChars="100"/>
        <w:jc w:val="left"/>
        <w:rPr>
          <w:rFonts w:hint="eastAsia" w:ascii="仿宋" w:hAnsi="仿宋" w:eastAsia="仿宋" w:cs="仿宋"/>
          <w:sz w:val="28"/>
          <w:szCs w:val="28"/>
        </w:rPr>
      </w:pPr>
      <w:r>
        <w:rPr>
          <w:rFonts w:hint="eastAsia" w:ascii="仿宋" w:hAnsi="仿宋" w:eastAsia="仿宋" w:cs="仿宋"/>
          <w:color w:val="434343"/>
          <w:kern w:val="0"/>
          <w:sz w:val="28"/>
          <w:szCs w:val="28"/>
          <w:lang w:val="en-US" w:eastAsia="zh-CN" w:bidi="ar"/>
        </w:rPr>
        <w:t xml:space="preserve">现代艺术品是指由现代人创造的艺术品，是现代文化艺术的主要组成部分；是现代人智慧和 情操的结晶。它们不仅是当代的珍贵艺术品，更是将来贵重难觅的“古代艺术品”。现代艺术品主要包括现代美术品、现代工艺品、民间艺术品、日常生活用品、现代科学技术资料和自然资源六大类。 </w:t>
      </w:r>
    </w:p>
    <w:p>
      <w:pPr>
        <w:keepNext w:val="0"/>
        <w:keepLines w:val="0"/>
        <w:widowControl/>
        <w:suppressLineNumbers w:val="0"/>
        <w:ind w:firstLine="280" w:firstLineChars="100"/>
        <w:jc w:val="left"/>
        <w:rPr>
          <w:rFonts w:hint="eastAsia" w:ascii="仿宋" w:hAnsi="仿宋" w:eastAsia="仿宋" w:cs="仿宋"/>
          <w:sz w:val="28"/>
          <w:szCs w:val="28"/>
        </w:rPr>
      </w:pPr>
      <w:r>
        <w:rPr>
          <w:rFonts w:hint="eastAsia" w:ascii="仿宋" w:hAnsi="仿宋" w:eastAsia="仿宋" w:cs="仿宋"/>
          <w:color w:val="434343"/>
          <w:kern w:val="0"/>
          <w:sz w:val="28"/>
          <w:szCs w:val="28"/>
          <w:lang w:val="en-US" w:eastAsia="zh-CN" w:bidi="ar"/>
        </w:rPr>
        <w:t xml:space="preserve">（1）现代美术品。现代美术品是指由现代艺术家和专业艺术工作者创造的美术作品，主要包括国画、油画、壁画、漫画、书法、雕刻、篆刻、摄影、电影、电视和建筑。 </w:t>
      </w:r>
    </w:p>
    <w:p>
      <w:pPr>
        <w:keepNext w:val="0"/>
        <w:keepLines w:val="0"/>
        <w:widowControl/>
        <w:suppressLineNumbers w:val="0"/>
        <w:ind w:firstLine="280" w:firstLineChars="100"/>
        <w:jc w:val="left"/>
        <w:rPr>
          <w:rFonts w:hint="eastAsia" w:ascii="仿宋" w:hAnsi="仿宋" w:eastAsia="仿宋" w:cs="仿宋"/>
          <w:sz w:val="28"/>
          <w:szCs w:val="28"/>
        </w:rPr>
      </w:pPr>
      <w:r>
        <w:rPr>
          <w:rFonts w:hint="eastAsia" w:ascii="仿宋" w:hAnsi="仿宋" w:eastAsia="仿宋" w:cs="仿宋"/>
          <w:color w:val="434343"/>
          <w:kern w:val="0"/>
          <w:sz w:val="28"/>
          <w:szCs w:val="28"/>
          <w:lang w:val="en-US" w:eastAsia="zh-CN" w:bidi="ar"/>
        </w:rPr>
        <w:t xml:space="preserve">（2）现代工艺品。现代工艺品是指由现代专业艺术工作者创造的兼具实用价值和审美价值的作品，主要有日用工艺品（包括染织、陶瓷、家具和金属制品等）、陈设工艺品（包括象牙雕刻、玉石雕刻、装饰壁挂等）和装潢工艺品（包括书籍装帧、商品包装、展览陈列、书画装裱等）。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434343"/>
          <w:kern w:val="0"/>
          <w:sz w:val="28"/>
          <w:szCs w:val="28"/>
          <w:lang w:val="en-US" w:eastAsia="zh-CN" w:bidi="ar"/>
        </w:rPr>
        <w:t xml:space="preserve">（3）民间艺术品。民间艺术品的范围很广，仅仅在造型艺术方面就包括绘画、版画、年画、木刻、雕塑、剪纸、灯彩、风筝、金银首饰、服饰及其附件、餐具、织染绣品、编织艺术品家具等。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434343"/>
          <w:kern w:val="0"/>
          <w:sz w:val="28"/>
          <w:szCs w:val="28"/>
          <w:lang w:val="en-US" w:eastAsia="zh-CN" w:bidi="ar"/>
        </w:rPr>
        <w:t xml:space="preserve">（4）日常生活用品。日常生活用品涉及到人们的衣、食、住、用、行各个方面，它们是人们赖以生存和发展的物质基础，具有一定的历史价值和艺术价值。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434343"/>
          <w:kern w:val="0"/>
          <w:sz w:val="28"/>
          <w:szCs w:val="28"/>
          <w:lang w:val="en-US" w:eastAsia="zh-CN" w:bidi="ar"/>
        </w:rPr>
        <w:t xml:space="preserve">（5）现代科学技术资料。随着科学技术的进步，科学技术日益以物质形态的方式深深地渗入到了人类社会生活的方方面面。科学技术产品和资料是人类智慧的光辉结晶，凝聚了丰富的科学知识、科学方法和科学观念，还包含了胜利者的成功经验和探索者的失败教训，是在人类探索自然的过程中留下的宝贵遗产，具有重要的研究价值和收藏价值。因此，钟表、电视机、摄像机、电话机、传真机等各种器械都成为了人们竞相收藏的对象。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434343"/>
          <w:kern w:val="0"/>
          <w:sz w:val="28"/>
          <w:szCs w:val="28"/>
          <w:lang w:val="en-US" w:eastAsia="zh-CN" w:bidi="ar"/>
        </w:rPr>
        <w:t xml:space="preserve">（6）自然资源。大自然蕴藏着丰富的动物、植物和矿物资源。拿矿物资源来说，就包括了金属、非金属、化石和燃料等。仅在非金属中，就又包括了玉石、翡翠、玛瑙等珍贵的玉器和青田石、鸡血石、寿山石等名贵石材。这些自然资源自古以来就为人们所珍视。从以上的分类，我们已经可以看出当代收藏品包罗万象的特点。但是，正是由于收藏品的这种复杂性给我们的分析带来了诸多的困难，因此，我们还有必要从经济学的角度对收藏品进行新的分类。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434343"/>
          <w:kern w:val="0"/>
          <w:sz w:val="28"/>
          <w:szCs w:val="28"/>
          <w:lang w:val="en-US" w:eastAsia="zh-CN" w:bidi="ar"/>
        </w:rPr>
        <w:t xml:space="preserve">这种分类的关键在于抓住收藏品的共同特征。其实，早在100多年前，英国经济学家穆勒在 对物品进行划分时，就明确指出了收藏品最显著的特点，即“供给绝对有限，而且不能再生 产”。受此启发，我们引入经济学中供给弹性这一概念来对收藏品进行分类。 </w:t>
      </w:r>
    </w:p>
    <w:p>
      <w:pPr>
        <w:keepNext w:val="0"/>
        <w:keepLines w:val="0"/>
        <w:widowControl/>
        <w:suppressLineNumbers w:val="0"/>
        <w:ind w:firstLine="280" w:firstLineChars="100"/>
        <w:jc w:val="left"/>
        <w:rPr>
          <w:rFonts w:hint="eastAsia" w:ascii="仿宋" w:hAnsi="仿宋" w:eastAsia="仿宋" w:cs="仿宋"/>
          <w:sz w:val="28"/>
          <w:szCs w:val="28"/>
        </w:rPr>
      </w:pPr>
      <w:r>
        <w:rPr>
          <w:rFonts w:hint="eastAsia" w:ascii="仿宋" w:hAnsi="仿宋" w:eastAsia="仿宋" w:cs="仿宋"/>
          <w:color w:val="434343"/>
          <w:kern w:val="0"/>
          <w:sz w:val="28"/>
          <w:szCs w:val="28"/>
          <w:lang w:val="en-US" w:eastAsia="zh-CN" w:bidi="ar"/>
        </w:rPr>
        <w:t xml:space="preserve">所谓供给弹性指的是一种物品价格变动的百分比除其供给量变动的百分比，用数学公式表示，即在正常情况下，供给曲线是向右上方倾斜的。如果用横轴表示某种收藏品的数量，用纵轴表示其价格，那么，在正常情况下的供给曲线。 </w:t>
      </w:r>
    </w:p>
    <w:p>
      <w:pPr>
        <w:keepNext w:val="0"/>
        <w:keepLines w:val="0"/>
        <w:widowControl/>
        <w:suppressLineNumbers w:val="0"/>
        <w:ind w:firstLine="280" w:firstLineChars="100"/>
        <w:jc w:val="left"/>
        <w:rPr>
          <w:rFonts w:hint="eastAsia" w:ascii="仿宋" w:hAnsi="仿宋" w:eastAsia="仿宋" w:cs="仿宋"/>
          <w:sz w:val="28"/>
          <w:szCs w:val="28"/>
        </w:rPr>
      </w:pPr>
      <w:r>
        <w:rPr>
          <w:rFonts w:hint="eastAsia" w:ascii="仿宋" w:hAnsi="仿宋" w:eastAsia="仿宋" w:cs="仿宋"/>
          <w:color w:val="434343"/>
          <w:kern w:val="0"/>
          <w:sz w:val="28"/>
          <w:szCs w:val="28"/>
          <w:lang w:val="en-US" w:eastAsia="zh-CN" w:bidi="ar"/>
        </w:rPr>
        <w:t xml:space="preserve">供给曲线可以被分为不同的类型。如果无论价格如何变动，供给量始终不变，那么，供给曲线就是一条垂线，例如收藏品中孤品的情况。 在这种情况下，供给弹性为0。换言之，不管价格上 升还是下降，供给量始终保持不变，供给完全缺乏弹性。 </w:t>
      </w:r>
    </w:p>
    <w:p>
      <w:pPr>
        <w:keepNext w:val="0"/>
        <w:keepLines w:val="0"/>
        <w:widowControl/>
        <w:suppressLineNumbers w:val="0"/>
        <w:ind w:firstLine="280" w:firstLineChars="100"/>
        <w:jc w:val="left"/>
        <w:rPr>
          <w:rFonts w:hint="eastAsia" w:ascii="仿宋" w:hAnsi="仿宋" w:eastAsia="仿宋" w:cs="仿宋"/>
          <w:sz w:val="28"/>
          <w:szCs w:val="28"/>
        </w:rPr>
      </w:pPr>
      <w:r>
        <w:rPr>
          <w:rFonts w:hint="eastAsia" w:ascii="仿宋" w:hAnsi="仿宋" w:eastAsia="仿宋" w:cs="仿宋"/>
          <w:color w:val="434343"/>
          <w:kern w:val="0"/>
          <w:sz w:val="28"/>
          <w:szCs w:val="28"/>
          <w:lang w:val="en-US" w:eastAsia="zh-CN" w:bidi="ar"/>
        </w:rPr>
        <w:t xml:space="preserve">如果当价格低于某一水平时没有供给，而当价格达到或超过这一水平时，供给可以满足任何需求，则供给曲线是一条水平线。在这种情况下，供给弹性无限大。这就是说，当价格只有微小的下降时，就会引起供给量从无限大迅速减少至0。此时，供给完全富有弹性。 很显然，供给完全缺乏弹性和供给完全富有弹性是两种极端的例子。现实生活中的情况更多 的是介于这两种极端例子之间。尤其是对收藏品而言，供给完全富有弹性的情况显然是不可能发生的，接近于供给完全缺乏弹性的情况倒是屡见不鲜。当供给量变动的百分比大于价格变动的百 分比时，供给弹性就大于1，在这种情况下，我们称之为供给富有弹性；反之，当供给量变动的百 分比小于价格变动的百分比时，供给弹性就小于1，在这种情况下，我们称供给缺乏弹性。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434343"/>
          <w:kern w:val="0"/>
          <w:sz w:val="28"/>
          <w:szCs w:val="28"/>
          <w:lang w:val="en-US" w:eastAsia="zh-CN" w:bidi="ar"/>
        </w:rPr>
        <w:t xml:space="preserve">假设收藏品的持有者对收藏品的态度是：只要价格合适，就会选择出售收藏品，而不是选择持有，换言之，即所有处于出世状态的收藏品同时处于流通状态（出世量=流通量），那么，我们可以按照收藏品供给弹性的大小将现实中种类繁多的收藏品分为两大类：供给弹性大的收藏品和供给弹性小的收藏品。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434343"/>
          <w:kern w:val="0"/>
          <w:sz w:val="28"/>
          <w:szCs w:val="28"/>
          <w:lang w:val="en-US" w:eastAsia="zh-CN" w:bidi="ar"/>
        </w:rPr>
        <w:t xml:space="preserve">所谓供给弹性大的收藏品是指那些在收藏品市场上存在很多与之品质相同或相近的，供给量变动与价格变动关系密切的收藏品，例如，纪念邮票与特种邮票。所谓供给弹性小的收藏品是指那些在收藏品市场上很少有与之品质相同或相近的，供给量变动与价格变动关系不大的收藏品，例如，名人字画。以上的定义未必非常恰当，但是，对收藏品进行这样的定义无疑会有助于我们抓住在收藏品市场上广泛流通的两大类收藏品的特点，从而有利于我们对收藏品投资问题的分析。 </w:t>
      </w:r>
    </w:p>
    <w:p>
      <w:pPr>
        <w:bidi w:val="0"/>
        <w:jc w:val="left"/>
        <w:rPr>
          <w:rFonts w:hint="eastAsia" w:ascii="仿宋" w:hAnsi="仿宋" w:eastAsia="仿宋" w:cs="仿宋"/>
          <w:sz w:val="28"/>
          <w:szCs w:val="28"/>
          <w:lang w:val="en-US" w:eastAsia="zh-CN"/>
        </w:rPr>
      </w:pPr>
    </w:p>
    <w:p>
      <w:pPr>
        <w:tabs>
          <w:tab w:val="left" w:pos="5690"/>
        </w:tabs>
        <w:bidi w:val="0"/>
        <w:jc w:val="left"/>
        <w:rPr>
          <w:rFonts w:hint="eastAsia" w:ascii="仿宋" w:hAnsi="仿宋" w:eastAsia="仿宋" w:cs="仿宋"/>
          <w:kern w:val="2"/>
          <w:sz w:val="28"/>
          <w:szCs w:val="28"/>
          <w:lang w:val="en-US" w:eastAsia="zh-CN" w:bidi="ar-SA"/>
        </w:rPr>
      </w:pP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w:t>
      </w:r>
      <w:r>
        <w:rPr>
          <w:rFonts w:hint="eastAsia" w:ascii="仿宋" w:hAnsi="仿宋" w:eastAsia="仿宋" w:cs="仿宋"/>
          <w:kern w:val="2"/>
          <w:sz w:val="28"/>
          <w:szCs w:val="28"/>
          <w:lang w:val="en-US" w:eastAsia="zh-CN" w:bidi="ar-SA"/>
        </w:rPr>
        <w:t>来源;乐藏艺术网</w:t>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ind w:firstLine="2160" w:firstLineChars="600"/>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玩建盏你玩的是什么？</w:t>
      </w:r>
    </w:p>
    <w:p>
      <w:pPr>
        <w:pStyle w:val="5"/>
        <w:keepNext w:val="0"/>
        <w:keepLines w:val="0"/>
        <w:widowControl/>
        <w:suppressLineNumbers w:val="0"/>
        <w:pBdr>
          <w:top w:val="none" w:color="auto" w:sz="0" w:space="0"/>
          <w:bottom w:val="none" w:color="auto" w:sz="0" w:space="0"/>
        </w:pBdr>
        <w:spacing w:before="0" w:beforeAutospacing="0" w:after="0" w:afterAutospacing="0" w:line="27" w:lineRule="atLeast"/>
        <w:ind w:firstLine="280" w:firstLineChars="100"/>
        <w:rPr>
          <w:rFonts w:hint="eastAsia" w:ascii="仿宋" w:hAnsi="仿宋" w:eastAsia="仿宋" w:cs="仿宋"/>
          <w:sz w:val="28"/>
          <w:szCs w:val="28"/>
        </w:rPr>
      </w:pPr>
    </w:p>
    <w:p>
      <w:pPr>
        <w:pStyle w:val="5"/>
        <w:keepNext w:val="0"/>
        <w:keepLines w:val="0"/>
        <w:widowControl/>
        <w:suppressLineNumbers w:val="0"/>
        <w:pBdr>
          <w:top w:val="none" w:color="auto" w:sz="0" w:space="0"/>
          <w:bottom w:val="none" w:color="auto" w:sz="0" w:space="0"/>
        </w:pBdr>
        <w:spacing w:before="0" w:beforeAutospacing="0" w:after="0" w:afterAutospacing="0" w:line="27" w:lineRule="atLeast"/>
        <w:ind w:firstLine="280" w:firstLineChars="100"/>
        <w:rPr>
          <w:rFonts w:hint="eastAsia" w:ascii="仿宋" w:hAnsi="仿宋" w:eastAsia="仿宋" w:cs="仿宋"/>
          <w:sz w:val="28"/>
          <w:szCs w:val="28"/>
        </w:rPr>
      </w:pPr>
      <w:r>
        <w:rPr>
          <w:rFonts w:hint="eastAsia" w:ascii="仿宋" w:hAnsi="仿宋" w:eastAsia="仿宋" w:cs="仿宋"/>
          <w:sz w:val="28"/>
          <w:szCs w:val="28"/>
        </w:rPr>
        <w:t>近两年，有茶人的地方就有建盏。茶友们把能拥有一只上好的建盏作为一种风尚，因为把玩建盏不仅是修身养性，更是在品读文化历史，那么建盏到底应该怎么玩呢?</w:t>
      </w:r>
    </w:p>
    <w:p>
      <w:pPr>
        <w:pStyle w:val="5"/>
        <w:keepNext w:val="0"/>
        <w:keepLines w:val="0"/>
        <w:widowControl/>
        <w:suppressLineNumbers w:val="0"/>
        <w:pBdr>
          <w:top w:val="none" w:color="auto" w:sz="0" w:space="0"/>
          <w:bottom w:val="none" w:color="auto" w:sz="0" w:space="0"/>
        </w:pBdr>
        <w:spacing w:before="0" w:beforeAutospacing="0" w:after="0" w:afterAutospacing="0" w:line="27" w:lineRule="atLeast"/>
        <w:rPr>
          <w:rFonts w:hint="eastAsia" w:ascii="仿宋" w:hAnsi="仿宋" w:eastAsia="仿宋" w:cs="仿宋"/>
          <w:sz w:val="28"/>
          <w:szCs w:val="28"/>
        </w:rPr>
      </w:pPr>
    </w:p>
    <w:p>
      <w:pPr>
        <w:pStyle w:val="5"/>
        <w:keepNext w:val="0"/>
        <w:keepLines w:val="0"/>
        <w:widowControl/>
        <w:suppressLineNumbers w:val="0"/>
        <w:pBdr>
          <w:top w:val="none" w:color="auto" w:sz="0" w:space="0"/>
          <w:bottom w:val="none" w:color="auto" w:sz="0" w:space="0"/>
        </w:pBdr>
        <w:spacing w:before="0" w:beforeAutospacing="0" w:after="0" w:afterAutospacing="0" w:line="27" w:lineRule="atLeast"/>
        <w:rPr>
          <w:rFonts w:hint="eastAsia" w:ascii="仿宋" w:hAnsi="仿宋" w:eastAsia="仿宋" w:cs="仿宋"/>
          <w:sz w:val="28"/>
          <w:szCs w:val="28"/>
        </w:rPr>
      </w:pPr>
      <w:r>
        <w:rPr>
          <w:rFonts w:hint="eastAsia" w:ascii="仿宋" w:hAnsi="仿宋" w:eastAsia="仿宋" w:cs="仿宋"/>
          <w:sz w:val="28"/>
          <w:szCs w:val="28"/>
        </w:rPr>
        <w:t>1.玩滋味</w:t>
      </w:r>
    </w:p>
    <w:p>
      <w:pPr>
        <w:pStyle w:val="5"/>
        <w:keepNext w:val="0"/>
        <w:keepLines w:val="0"/>
        <w:widowControl/>
        <w:suppressLineNumbers w:val="0"/>
        <w:pBdr>
          <w:top w:val="none" w:color="auto" w:sz="0" w:space="0"/>
          <w:bottom w:val="none" w:color="auto" w:sz="0" w:space="0"/>
        </w:pBdr>
        <w:spacing w:before="0" w:beforeAutospacing="0" w:after="0" w:afterAutospacing="0" w:line="27" w:lineRule="atLeast"/>
        <w:rPr>
          <w:rFonts w:hint="eastAsia" w:ascii="仿宋" w:hAnsi="仿宋" w:eastAsia="仿宋" w:cs="仿宋"/>
          <w:sz w:val="28"/>
          <w:szCs w:val="28"/>
        </w:rPr>
      </w:pPr>
      <w:r>
        <w:rPr>
          <w:rFonts w:hint="eastAsia" w:ascii="仿宋" w:hAnsi="仿宋" w:eastAsia="仿宋" w:cs="仿宋"/>
          <w:sz w:val="28"/>
          <w:szCs w:val="28"/>
        </w:rPr>
        <w:t>建盏首先是实用器，最重要的功能当然是品茶。建盏品茶的好处是：喝茶水质柔软许多，提升茶香。长时间保证茶水的温度，保证茶水的口感。</w:t>
      </w:r>
    </w:p>
    <w:p>
      <w:pPr>
        <w:pStyle w:val="5"/>
        <w:keepNext w:val="0"/>
        <w:keepLines w:val="0"/>
        <w:widowControl/>
        <w:suppressLineNumbers w:val="0"/>
        <w:pBdr>
          <w:top w:val="none" w:color="auto" w:sz="0" w:space="0"/>
          <w:bottom w:val="none" w:color="auto" w:sz="0" w:space="0"/>
        </w:pBdr>
        <w:spacing w:before="0" w:beforeAutospacing="0" w:after="0" w:afterAutospacing="0" w:line="27"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建盏以富含铁元素的红壤为主要胎体原料，以长石，云母为釉基，通体材料简单安全，造型多种多样，束口，敛口，撇口各有特色各有功能。就以束口盏为例，碗口至碗底并不是一溜直上直下，而是缓缓向下收。并且在碗口留有一道自外向内凹起的槽线，这个槽线也叫止水线，它的存在可以在倒茶的时候很好的挡住从碗底飘起的汤花，同时具有收拢热量，稳定茶香气的作用。</w:t>
      </w:r>
    </w:p>
    <w:p>
      <w:pPr>
        <w:pStyle w:val="5"/>
        <w:keepNext w:val="0"/>
        <w:keepLines w:val="0"/>
        <w:widowControl/>
        <w:suppressLineNumbers w:val="0"/>
        <w:pBdr>
          <w:top w:val="none" w:color="auto" w:sz="0" w:space="0"/>
          <w:bottom w:val="none" w:color="auto" w:sz="0" w:space="0"/>
        </w:pBdr>
        <w:spacing w:before="0" w:beforeAutospacing="0" w:after="0" w:afterAutospacing="0" w:line="27"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建盏，胎体厚重，饮茶久热难冷。采用正烧，且为高温烧成，因此口沿釉稀薄，盏底聚釉。外壁施半釉，有效的避免了烧制底粘窑的问题。</w:t>
      </w:r>
    </w:p>
    <w:p>
      <w:pPr>
        <w:pStyle w:val="5"/>
        <w:keepNext w:val="0"/>
        <w:keepLines w:val="0"/>
        <w:widowControl/>
        <w:suppressLineNumbers w:val="0"/>
        <w:pBdr>
          <w:top w:val="none" w:color="auto" w:sz="0" w:space="0"/>
          <w:bottom w:val="none" w:color="auto" w:sz="0" w:space="0"/>
        </w:pBdr>
        <w:spacing w:before="0" w:beforeAutospacing="0" w:after="0" w:afterAutospacing="0" w:line="27" w:lineRule="atLeast"/>
        <w:ind w:firstLine="560" w:firstLineChars="200"/>
        <w:rPr>
          <w:rFonts w:hint="eastAsia" w:ascii="仿宋" w:hAnsi="仿宋" w:eastAsia="仿宋" w:cs="仿宋"/>
          <w:sz w:val="28"/>
          <w:szCs w:val="28"/>
        </w:rPr>
      </w:pPr>
      <w:r>
        <w:rPr>
          <w:rFonts w:hint="eastAsia" w:ascii="仿宋" w:hAnsi="仿宋" w:eastAsia="仿宋" w:cs="仿宋"/>
          <w:sz w:val="28"/>
          <w:szCs w:val="28"/>
        </w:rPr>
        <w:t>胎内蕴含许多小气孔，非常有利于茶汤的保温，更有种说法，建盏釉的气孔率这种特性决定了其改善水质的功能。气孔可以吸附钙镁粒子，减少水的硬度，变得柔软、甘醇。因此蔡襄在《茶录》中说：“茶色白，宜黑盏。建安所造者，绀黑，纹如兔毫，其坯微厚……久热难冷，最为要用。出他处者，或薄或色紫，皆不及也。”</w:t>
      </w:r>
    </w:p>
    <w:p>
      <w:pPr>
        <w:pStyle w:val="5"/>
        <w:keepNext w:val="0"/>
        <w:keepLines w:val="0"/>
        <w:widowControl/>
        <w:suppressLineNumbers w:val="0"/>
        <w:pBdr>
          <w:top w:val="none" w:color="auto" w:sz="0" w:space="0"/>
          <w:bottom w:val="none" w:color="auto" w:sz="0" w:space="0"/>
        </w:pBdr>
        <w:spacing w:before="0" w:beforeAutospacing="0" w:after="0" w:afterAutospacing="0" w:line="27" w:lineRule="atLeast"/>
        <w:ind w:firstLine="560" w:firstLineChars="200"/>
        <w:rPr>
          <w:rFonts w:hint="eastAsia" w:ascii="仿宋" w:hAnsi="仿宋" w:eastAsia="仿宋" w:cs="仿宋"/>
          <w:i w:val="0"/>
          <w:caps w:val="0"/>
          <w:color w:val="2F2F2F"/>
          <w:spacing w:val="0"/>
          <w:sz w:val="28"/>
          <w:szCs w:val="28"/>
        </w:rPr>
      </w:pPr>
      <w:r>
        <w:rPr>
          <w:rFonts w:hint="eastAsia" w:ascii="仿宋" w:hAnsi="仿宋" w:eastAsia="仿宋" w:cs="仿宋"/>
          <w:sz w:val="28"/>
          <w:szCs w:val="28"/>
        </w:rPr>
        <w:t>因为宋代点茶时，需要将茶盏放在火上烤热，如果盏是冷的或者盏很快容易冷，就不会那么容易形成茶沫，口感也会大打折扣。所以胎体必须厚重。</w:t>
      </w:r>
    </w:p>
    <w:p>
      <w:pPr>
        <w:pStyle w:val="5"/>
        <w:keepNext w:val="0"/>
        <w:keepLines w:val="0"/>
        <w:widowControl/>
        <w:suppressLineNumbers w:val="0"/>
        <w:pBdr>
          <w:top w:val="none" w:color="auto" w:sz="0" w:space="0"/>
          <w:bottom w:val="none" w:color="auto" w:sz="0" w:space="0"/>
        </w:pBdr>
        <w:spacing w:before="0" w:beforeAutospacing="0" w:after="0" w:afterAutospacing="0" w:line="27" w:lineRule="atLeast"/>
        <w:rPr>
          <w:rFonts w:hint="eastAsia" w:ascii="仿宋" w:hAnsi="仿宋" w:eastAsia="仿宋" w:cs="仿宋"/>
          <w:sz w:val="28"/>
          <w:szCs w:val="28"/>
        </w:rPr>
      </w:pPr>
      <w:r>
        <w:rPr>
          <w:rFonts w:hint="eastAsia" w:ascii="仿宋" w:hAnsi="仿宋" w:eastAsia="仿宋" w:cs="仿宋"/>
          <w:sz w:val="28"/>
          <w:szCs w:val="28"/>
        </w:rPr>
        <w:t>2.玩视觉</w:t>
      </w:r>
    </w:p>
    <w:p>
      <w:pPr>
        <w:pStyle w:val="5"/>
        <w:keepNext w:val="0"/>
        <w:keepLines w:val="0"/>
        <w:widowControl/>
        <w:suppressLineNumbers w:val="0"/>
        <w:pBdr>
          <w:top w:val="none" w:color="auto" w:sz="0" w:space="0"/>
          <w:bottom w:val="none" w:color="auto" w:sz="0" w:space="0"/>
        </w:pBdr>
        <w:spacing w:before="0" w:beforeAutospacing="0" w:after="0" w:afterAutospacing="0" w:line="27" w:lineRule="atLeast"/>
        <w:ind w:firstLine="280" w:firstLineChars="100"/>
        <w:rPr>
          <w:rFonts w:hint="eastAsia" w:ascii="仿宋" w:hAnsi="仿宋" w:eastAsia="仿宋" w:cs="仿宋"/>
          <w:sz w:val="28"/>
          <w:szCs w:val="28"/>
        </w:rPr>
      </w:pPr>
      <w:r>
        <w:rPr>
          <w:rFonts w:hint="eastAsia" w:ascii="仿宋" w:hAnsi="仿宋" w:eastAsia="仿宋" w:cs="仿宋"/>
          <w:sz w:val="28"/>
          <w:szCs w:val="28"/>
        </w:rPr>
        <w:t>建盏自北宋随着茶文化的兴起而迅速发现，至南宋发展炉火纯青，达到历史巅峰。它以精炼的造型，科学的结构，旧热难冷的特性，向后人展示前人精湛的技术和高深的智慧。上至天子贵族，下至官员文人，为其著书立说，对其赞叹不已。</w:t>
      </w:r>
    </w:p>
    <w:p>
      <w:pPr>
        <w:pStyle w:val="5"/>
        <w:keepNext w:val="0"/>
        <w:keepLines w:val="0"/>
        <w:widowControl/>
        <w:suppressLineNumbers w:val="0"/>
        <w:pBdr>
          <w:top w:val="none" w:color="auto" w:sz="0" w:space="0"/>
          <w:bottom w:val="none" w:color="auto" w:sz="0" w:space="0"/>
        </w:pBdr>
        <w:spacing w:before="0" w:beforeAutospacing="0" w:after="0" w:afterAutospacing="0" w:line="27" w:lineRule="atLeast"/>
        <w:ind w:firstLine="280" w:firstLineChars="100"/>
        <w:rPr>
          <w:rFonts w:hint="eastAsia" w:ascii="仿宋" w:hAnsi="仿宋" w:eastAsia="仿宋" w:cs="仿宋"/>
          <w:sz w:val="28"/>
          <w:szCs w:val="28"/>
        </w:rPr>
      </w:pPr>
      <w:r>
        <w:rPr>
          <w:rFonts w:hint="eastAsia" w:ascii="仿宋" w:hAnsi="仿宋" w:eastAsia="仿宋" w:cs="仿宋"/>
          <w:sz w:val="28"/>
          <w:szCs w:val="28"/>
        </w:rPr>
        <w:t>上世纪八十年代社会日益富足，茶器文化渐渐兴起，在几代匠人的潜心研究刻苦钻研下，建盏烧制技术在湮灭几百年后重新被恢复。历史上各类器形、釉色、斑纹的建盏产品均纷纷面世，美不胜收。在商品经济大潮的影响下，商人推波助澜，建盏成为席上珍，建盏实用赏玩之风日益风靡。</w:t>
      </w:r>
    </w:p>
    <w:p>
      <w:pPr>
        <w:pStyle w:val="5"/>
        <w:keepNext w:val="0"/>
        <w:keepLines w:val="0"/>
        <w:widowControl/>
        <w:suppressLineNumbers w:val="0"/>
        <w:pBdr>
          <w:top w:val="none" w:color="auto" w:sz="0" w:space="0"/>
          <w:bottom w:val="none" w:color="auto" w:sz="0" w:space="0"/>
        </w:pBdr>
        <w:spacing w:before="0" w:beforeAutospacing="0" w:after="0" w:afterAutospacing="0" w:line="27" w:lineRule="atLeast"/>
        <w:ind w:firstLine="280" w:firstLineChars="100"/>
        <w:rPr>
          <w:rFonts w:hint="eastAsia" w:ascii="仿宋" w:hAnsi="仿宋" w:eastAsia="仿宋" w:cs="仿宋"/>
          <w:sz w:val="28"/>
          <w:szCs w:val="28"/>
        </w:rPr>
      </w:pPr>
      <w:r>
        <w:rPr>
          <w:rFonts w:hint="eastAsia" w:ascii="仿宋" w:hAnsi="仿宋" w:eastAsia="仿宋" w:cs="仿宋"/>
          <w:sz w:val="28"/>
          <w:szCs w:val="28"/>
        </w:rPr>
        <w:t>素雅是绝大多数建盏的直观特点，许多建盏采用一次烧成的方式烧成，上下里外浑然天成，为的是表现建盏富于变化的釉色之美。有的盏表现出类似兔子尾尖的釉色，称为兔毫，有的盏表现的是鹧鸪鸟腹部的黑白斑纹，称为鹧鸪斑，有的盏表现出形如飘在水里的油花，称为油滴。有的釉色则如茶末，有的则通体乌黑……这种赋予变化的釉色，人工不可预料，烧制难度极大，它的美也美在自然，美在缘起缘灭之间。</w:t>
      </w:r>
    </w:p>
    <w:p>
      <w:pPr>
        <w:pStyle w:val="5"/>
        <w:keepNext w:val="0"/>
        <w:keepLines w:val="0"/>
        <w:widowControl/>
        <w:suppressLineNumbers w:val="0"/>
        <w:pBdr>
          <w:top w:val="none" w:color="auto" w:sz="0" w:space="0"/>
          <w:bottom w:val="none" w:color="auto" w:sz="0" w:space="0"/>
        </w:pBdr>
        <w:spacing w:before="0" w:beforeAutospacing="0" w:after="0" w:afterAutospacing="0" w:line="27" w:lineRule="atLeast"/>
        <w:ind w:firstLine="280" w:firstLineChars="100"/>
        <w:rPr>
          <w:rFonts w:hint="eastAsia" w:ascii="仿宋" w:hAnsi="仿宋" w:eastAsia="仿宋" w:cs="仿宋"/>
          <w:sz w:val="28"/>
          <w:szCs w:val="28"/>
        </w:rPr>
      </w:pPr>
      <w:r>
        <w:rPr>
          <w:rFonts w:hint="eastAsia" w:ascii="仿宋" w:hAnsi="仿宋" w:eastAsia="仿宋" w:cs="仿宋"/>
          <w:sz w:val="28"/>
          <w:szCs w:val="28"/>
        </w:rPr>
        <w:t>茶水注入建盏后，在光线的折射下，建盏的斑纹和茶水交相辉映，焕发出各种神奇的颜色，或蓝或金或银或五彩斑斓，令人沉醉。建盏的雅是不需要言语的，就像喝茶时的意境，品好茶的同时欣赏雅致的盏，极妙。</w:t>
      </w:r>
    </w:p>
    <w:p>
      <w:pPr>
        <w:pStyle w:val="5"/>
        <w:keepNext w:val="0"/>
        <w:keepLines w:val="0"/>
        <w:widowControl/>
        <w:suppressLineNumbers w:val="0"/>
        <w:pBdr>
          <w:top w:val="none" w:color="auto" w:sz="0" w:space="0"/>
          <w:bottom w:val="none" w:color="auto" w:sz="0" w:space="0"/>
        </w:pBdr>
        <w:spacing w:before="0" w:beforeAutospacing="0" w:after="0" w:afterAutospacing="0" w:line="27" w:lineRule="atLeast"/>
        <w:rPr>
          <w:rFonts w:hint="eastAsia" w:ascii="仿宋" w:hAnsi="仿宋" w:eastAsia="仿宋" w:cs="仿宋"/>
          <w:sz w:val="28"/>
          <w:szCs w:val="28"/>
        </w:rPr>
      </w:pPr>
    </w:p>
    <w:p>
      <w:pPr>
        <w:pStyle w:val="5"/>
        <w:keepNext w:val="0"/>
        <w:keepLines w:val="0"/>
        <w:widowControl/>
        <w:suppressLineNumbers w:val="0"/>
        <w:pBdr>
          <w:top w:val="none" w:color="auto" w:sz="0" w:space="0"/>
          <w:bottom w:val="none" w:color="auto" w:sz="0" w:space="0"/>
        </w:pBdr>
        <w:spacing w:before="0" w:beforeAutospacing="0" w:after="0" w:afterAutospacing="0" w:line="27" w:lineRule="atLeast"/>
        <w:rPr>
          <w:rFonts w:hint="eastAsia" w:ascii="仿宋" w:hAnsi="仿宋" w:eastAsia="仿宋" w:cs="仿宋"/>
          <w:sz w:val="28"/>
          <w:szCs w:val="28"/>
        </w:rPr>
      </w:pPr>
      <w:r>
        <w:rPr>
          <w:rFonts w:hint="eastAsia" w:ascii="仿宋" w:hAnsi="仿宋" w:eastAsia="仿宋" w:cs="仿宋"/>
          <w:sz w:val="28"/>
          <w:szCs w:val="28"/>
        </w:rPr>
        <w:t>3.玩历史</w:t>
      </w:r>
    </w:p>
    <w:p>
      <w:pPr>
        <w:pStyle w:val="5"/>
        <w:keepNext w:val="0"/>
        <w:keepLines w:val="0"/>
        <w:widowControl/>
        <w:suppressLineNumbers w:val="0"/>
        <w:pBdr>
          <w:top w:val="none" w:color="auto" w:sz="0" w:space="0"/>
          <w:bottom w:val="none" w:color="auto" w:sz="0" w:space="0"/>
        </w:pBdr>
        <w:spacing w:before="0" w:beforeAutospacing="0" w:after="0" w:afterAutospacing="0" w:line="27" w:lineRule="atLeast"/>
        <w:ind w:firstLine="280" w:firstLineChars="100"/>
        <w:rPr>
          <w:rFonts w:hint="eastAsia" w:ascii="仿宋" w:hAnsi="仿宋" w:eastAsia="仿宋" w:cs="仿宋"/>
          <w:sz w:val="28"/>
          <w:szCs w:val="28"/>
        </w:rPr>
      </w:pPr>
      <w:r>
        <w:rPr>
          <w:rFonts w:hint="eastAsia" w:ascii="仿宋" w:hAnsi="仿宋" w:eastAsia="仿宋" w:cs="仿宋"/>
          <w:sz w:val="28"/>
          <w:szCs w:val="28"/>
        </w:rPr>
        <w:t>记得有人这样介绍建盏：“</w:t>
      </w:r>
      <w:r>
        <w:rPr>
          <w:rStyle w:val="9"/>
          <w:rFonts w:hint="eastAsia" w:ascii="仿宋" w:hAnsi="仿宋" w:eastAsia="仿宋" w:cs="仿宋"/>
          <w:sz w:val="28"/>
          <w:szCs w:val="28"/>
        </w:rPr>
        <w:t>如果建盏在手，喝茶时便不只是茶。香氛氤氲中，得一刻闲暇，扪摩宋物，可思接千古，可吟哦词章”</w:t>
      </w:r>
      <w:r>
        <w:rPr>
          <w:rFonts w:hint="eastAsia" w:ascii="仿宋" w:hAnsi="仿宋" w:eastAsia="仿宋" w:cs="仿宋"/>
          <w:sz w:val="28"/>
          <w:szCs w:val="28"/>
        </w:rPr>
        <w:t>。</w:t>
      </w:r>
    </w:p>
    <w:p>
      <w:pPr>
        <w:pStyle w:val="5"/>
        <w:keepNext w:val="0"/>
        <w:keepLines w:val="0"/>
        <w:widowControl/>
        <w:suppressLineNumbers w:val="0"/>
        <w:pBdr>
          <w:top w:val="none" w:color="auto" w:sz="0" w:space="0"/>
          <w:bottom w:val="none" w:color="auto" w:sz="0" w:space="0"/>
        </w:pBdr>
        <w:spacing w:before="0" w:beforeAutospacing="0" w:after="0" w:afterAutospacing="0" w:line="27" w:lineRule="atLeast"/>
        <w:rPr>
          <w:rFonts w:hint="eastAsia" w:ascii="仿宋" w:hAnsi="仿宋" w:eastAsia="仿宋" w:cs="仿宋"/>
          <w:sz w:val="28"/>
          <w:szCs w:val="28"/>
        </w:rPr>
      </w:pPr>
      <w:r>
        <w:rPr>
          <w:rFonts w:hint="eastAsia" w:ascii="仿宋" w:hAnsi="仿宋" w:eastAsia="仿宋" w:cs="仿宋"/>
          <w:sz w:val="28"/>
          <w:szCs w:val="28"/>
        </w:rPr>
        <w:t>有盏如此，触摸怀古。</w:t>
      </w:r>
    </w:p>
    <w:p>
      <w:pPr>
        <w:pStyle w:val="5"/>
        <w:keepNext w:val="0"/>
        <w:keepLines w:val="0"/>
        <w:widowControl/>
        <w:suppressLineNumbers w:val="0"/>
        <w:pBdr>
          <w:top w:val="none" w:color="auto" w:sz="0" w:space="0"/>
          <w:bottom w:val="none" w:color="auto" w:sz="0" w:space="0"/>
        </w:pBdr>
        <w:spacing w:before="0" w:beforeAutospacing="0" w:after="0" w:afterAutospacing="0" w:line="27" w:lineRule="atLeast"/>
        <w:ind w:firstLine="280" w:firstLineChars="100"/>
        <w:rPr>
          <w:rFonts w:hint="eastAsia" w:ascii="仿宋" w:hAnsi="仿宋" w:eastAsia="仿宋" w:cs="仿宋"/>
          <w:sz w:val="28"/>
          <w:szCs w:val="28"/>
        </w:rPr>
      </w:pPr>
      <w:r>
        <w:rPr>
          <w:rFonts w:hint="eastAsia" w:ascii="仿宋" w:hAnsi="仿宋" w:eastAsia="仿宋" w:cs="仿宋"/>
          <w:sz w:val="28"/>
          <w:szCs w:val="28"/>
        </w:rPr>
        <w:t>刹那间，会意识到800年前，历史上耳熟能详的文人也擎此器物，品茗啜汤，俯仰天地。而今虽世易时移，物是人非，但好像会觉得离他们的距离比以前更近了，至少在我们吟诵宋词文章时，同时捧一只宋朝的建盏，啜一口清茶。</w:t>
      </w:r>
    </w:p>
    <w:p>
      <w:pPr>
        <w:pStyle w:val="5"/>
        <w:keepNext w:val="0"/>
        <w:keepLines w:val="0"/>
        <w:widowControl/>
        <w:suppressLineNumbers w:val="0"/>
        <w:pBdr>
          <w:top w:val="none" w:color="auto" w:sz="0" w:space="0"/>
          <w:bottom w:val="none" w:color="auto" w:sz="0" w:space="0"/>
        </w:pBdr>
        <w:spacing w:before="0" w:beforeAutospacing="0" w:after="0" w:afterAutospacing="0" w:line="27" w:lineRule="atLeast"/>
        <w:ind w:firstLine="280" w:firstLineChars="100"/>
        <w:rPr>
          <w:rFonts w:hint="eastAsia" w:ascii="仿宋" w:hAnsi="仿宋" w:eastAsia="仿宋" w:cs="仿宋"/>
          <w:sz w:val="28"/>
          <w:szCs w:val="28"/>
        </w:rPr>
      </w:pPr>
      <w:r>
        <w:rPr>
          <w:rFonts w:hint="eastAsia" w:ascii="仿宋" w:hAnsi="仿宋" w:eastAsia="仿宋" w:cs="仿宋"/>
          <w:sz w:val="28"/>
          <w:szCs w:val="28"/>
        </w:rPr>
        <w:t>虽思想境界上太难企及，但器物上的接近便似乎成了一条捷径。</w:t>
      </w:r>
    </w:p>
    <w:p>
      <w:pPr>
        <w:pStyle w:val="5"/>
        <w:keepNext w:val="0"/>
        <w:keepLines w:val="0"/>
        <w:widowControl/>
        <w:suppressLineNumbers w:val="0"/>
        <w:pBdr>
          <w:top w:val="none" w:color="auto" w:sz="0" w:space="0"/>
          <w:bottom w:val="none" w:color="auto" w:sz="0" w:space="0"/>
        </w:pBdr>
        <w:spacing w:before="0" w:beforeAutospacing="0" w:after="0" w:afterAutospacing="0" w:line="27" w:lineRule="atLeast"/>
        <w:rPr>
          <w:rFonts w:hint="eastAsia" w:ascii="仿宋" w:hAnsi="仿宋" w:eastAsia="仿宋" w:cs="仿宋"/>
          <w:sz w:val="28"/>
          <w:szCs w:val="28"/>
        </w:rPr>
      </w:pPr>
      <w:r>
        <w:rPr>
          <w:rFonts w:hint="eastAsia" w:ascii="仿宋" w:hAnsi="仿宋" w:eastAsia="仿宋" w:cs="仿宋"/>
          <w:sz w:val="28"/>
          <w:szCs w:val="28"/>
        </w:rPr>
        <w:t>皇帝艺术家宋徽宗赵佶。他对茶艺十分痴迷，不仅作茶诗、绘茶画，还号召'天下之士，励志清白，兢为闲暇修索之玩，莫不碎玉锵金，啜英咀华。较筐箧之精，争鉴裁之别，虽下士于此时，不以蓄茶为羞，可谓盛世之情尚也。'更是以帝王之尊撰写茶书《大观茶论》。</w:t>
      </w:r>
    </w:p>
    <w:p>
      <w:pPr>
        <w:pStyle w:val="5"/>
        <w:keepNext w:val="0"/>
        <w:keepLines w:val="0"/>
        <w:widowControl/>
        <w:suppressLineNumbers w:val="0"/>
        <w:pBdr>
          <w:top w:val="none" w:color="auto" w:sz="0" w:space="0"/>
          <w:bottom w:val="none" w:color="auto" w:sz="0" w:space="0"/>
        </w:pBdr>
        <w:spacing w:before="0" w:beforeAutospacing="0" w:after="0" w:afterAutospacing="0" w:line="27" w:lineRule="atLeast"/>
        <w:ind w:firstLine="280" w:firstLineChars="100"/>
        <w:rPr>
          <w:rFonts w:hint="eastAsia" w:ascii="仿宋" w:hAnsi="仿宋" w:eastAsia="仿宋" w:cs="仿宋"/>
          <w:sz w:val="28"/>
          <w:szCs w:val="28"/>
        </w:rPr>
      </w:pPr>
      <w:r>
        <w:rPr>
          <w:rFonts w:hint="eastAsia" w:ascii="仿宋" w:hAnsi="仿宋" w:eastAsia="仿宋" w:cs="仿宋"/>
          <w:sz w:val="28"/>
          <w:szCs w:val="28"/>
        </w:rPr>
        <w:t>今日观想宋人，应在阳光下拿建盏侧看，这样才能比较清楚地看到引人入胜的花纹，建盏之美安静而不张扬。没有姹紫嫣红，波涛汹涌，它静如处子，等待能欣赏建盏之美的人深陷其中而不能自拔。大家都不知道建盏的烧成率非常低，往往大美之物，都是万里成一，靠老天成全，若想遇到曜变、异毫之类的绝品，那只能祈祷上天的恩赐了。这也就无怪乎连宋徽宗这样的风雅皇帝也会视之如随珠和玉了。</w:t>
      </w:r>
    </w:p>
    <w:p>
      <w:pPr>
        <w:pStyle w:val="5"/>
        <w:keepNext w:val="0"/>
        <w:keepLines w:val="0"/>
        <w:widowControl/>
        <w:suppressLineNumbers w:val="0"/>
        <w:pBdr>
          <w:top w:val="none" w:color="auto" w:sz="0" w:space="0"/>
          <w:bottom w:val="none" w:color="auto" w:sz="0" w:space="0"/>
        </w:pBdr>
        <w:spacing w:before="0" w:beforeAutospacing="0" w:after="0" w:afterAutospacing="0" w:line="27" w:lineRule="atLeast"/>
        <w:rPr>
          <w:rFonts w:hint="eastAsia" w:ascii="仿宋" w:hAnsi="仿宋" w:eastAsia="仿宋" w:cs="仿宋"/>
          <w:sz w:val="28"/>
          <w:szCs w:val="28"/>
        </w:rPr>
      </w:pPr>
    </w:p>
    <w:p>
      <w:pPr>
        <w:pStyle w:val="5"/>
        <w:keepNext w:val="0"/>
        <w:keepLines w:val="0"/>
        <w:widowControl/>
        <w:suppressLineNumbers w:val="0"/>
        <w:pBdr>
          <w:top w:val="none" w:color="auto" w:sz="0" w:space="0"/>
          <w:bottom w:val="none" w:color="auto" w:sz="0" w:space="0"/>
        </w:pBdr>
        <w:spacing w:before="0" w:beforeAutospacing="0" w:after="0" w:afterAutospacing="0" w:line="27" w:lineRule="atLeast"/>
        <w:rPr>
          <w:rFonts w:hint="eastAsia" w:ascii="仿宋" w:hAnsi="仿宋" w:eastAsia="仿宋" w:cs="仿宋"/>
          <w:sz w:val="28"/>
          <w:szCs w:val="28"/>
        </w:rPr>
      </w:pPr>
      <w:r>
        <w:rPr>
          <w:rFonts w:hint="eastAsia" w:ascii="仿宋" w:hAnsi="仿宋" w:eastAsia="仿宋" w:cs="仿宋"/>
          <w:sz w:val="28"/>
          <w:szCs w:val="28"/>
        </w:rPr>
        <w:t>4.玩收藏</w:t>
      </w:r>
    </w:p>
    <w:p>
      <w:pPr>
        <w:pStyle w:val="5"/>
        <w:keepNext w:val="0"/>
        <w:keepLines w:val="0"/>
        <w:widowControl/>
        <w:suppressLineNumbers w:val="0"/>
        <w:pBdr>
          <w:top w:val="none" w:color="auto" w:sz="0" w:space="0"/>
          <w:bottom w:val="none" w:color="auto" w:sz="0" w:space="0"/>
        </w:pBdr>
        <w:spacing w:before="0" w:beforeAutospacing="0" w:after="0" w:afterAutospacing="0" w:line="27" w:lineRule="atLeast"/>
        <w:ind w:firstLine="280" w:firstLineChars="100"/>
        <w:rPr>
          <w:rFonts w:hint="eastAsia" w:ascii="仿宋" w:hAnsi="仿宋" w:eastAsia="仿宋" w:cs="仿宋"/>
          <w:sz w:val="28"/>
          <w:szCs w:val="28"/>
        </w:rPr>
      </w:pPr>
      <w:r>
        <w:rPr>
          <w:rFonts w:hint="eastAsia" w:ascii="仿宋" w:hAnsi="仿宋" w:eastAsia="仿宋" w:cs="仿宋"/>
          <w:sz w:val="28"/>
          <w:szCs w:val="28"/>
        </w:rPr>
        <w:t>建盏不仅是实用器，在某种程度上也可以说是艺术品。不过，现在建盏正逐渐被大众认可、喜爱，价格还远远低于建盏真正自身的价值，而且建盏与别的藏品不同，“新老建盏”均具有收藏价值，关键在于你眼光异于别的盏友的独到之处。所以有许多盏友爱上建盏，也是看重了其收藏价值。</w:t>
      </w:r>
    </w:p>
    <w:p>
      <w:pPr>
        <w:pStyle w:val="5"/>
        <w:keepNext w:val="0"/>
        <w:keepLines w:val="0"/>
        <w:widowControl/>
        <w:suppressLineNumbers w:val="0"/>
        <w:pBdr>
          <w:top w:val="none" w:color="auto" w:sz="0" w:space="0"/>
          <w:bottom w:val="none" w:color="auto" w:sz="0" w:space="0"/>
        </w:pBdr>
        <w:spacing w:before="0" w:beforeAutospacing="0" w:after="0" w:afterAutospacing="0" w:line="27" w:lineRule="atLeast"/>
        <w:ind w:firstLine="280" w:firstLineChars="100"/>
        <w:rPr>
          <w:rFonts w:hint="eastAsia" w:ascii="仿宋" w:hAnsi="仿宋" w:eastAsia="仿宋" w:cs="仿宋"/>
          <w:sz w:val="28"/>
          <w:szCs w:val="28"/>
        </w:rPr>
      </w:pPr>
      <w:r>
        <w:rPr>
          <w:rFonts w:hint="eastAsia" w:ascii="仿宋" w:hAnsi="仿宋" w:eastAsia="仿宋" w:cs="仿宋"/>
          <w:sz w:val="28"/>
          <w:szCs w:val="28"/>
        </w:rPr>
        <w:t>建盏简洁、古朴的器形与变幻莫测的斑纹相结合，形成了建盏独特的艺术风格，在陈设欣赏、把玩品味之余，还承载着制盏艺人自身的思想感悟、审美趋向、造型意识等精神方面的内容，更增添了建盏的收藏趣味。</w:t>
      </w:r>
    </w:p>
    <w:p>
      <w:pPr>
        <w:pStyle w:val="5"/>
        <w:keepNext w:val="0"/>
        <w:keepLines w:val="0"/>
        <w:widowControl/>
        <w:suppressLineNumbers w:val="0"/>
        <w:pBdr>
          <w:top w:val="none" w:color="auto" w:sz="0" w:space="0"/>
          <w:bottom w:val="none" w:color="auto" w:sz="0" w:space="0"/>
        </w:pBdr>
        <w:spacing w:before="0" w:beforeAutospacing="0" w:after="0" w:afterAutospacing="0" w:line="27" w:lineRule="atLeast"/>
        <w:rPr>
          <w:rFonts w:hint="eastAsia" w:ascii="仿宋" w:hAnsi="仿宋" w:eastAsia="仿宋" w:cs="仿宋"/>
          <w:sz w:val="28"/>
          <w:szCs w:val="28"/>
        </w:rPr>
      </w:pPr>
    </w:p>
    <w:p>
      <w:pPr>
        <w:pStyle w:val="5"/>
        <w:keepNext w:val="0"/>
        <w:keepLines w:val="0"/>
        <w:widowControl/>
        <w:suppressLineNumbers w:val="0"/>
        <w:pBdr>
          <w:top w:val="none" w:color="auto" w:sz="0" w:space="0"/>
          <w:bottom w:val="none" w:color="auto" w:sz="0" w:space="0"/>
        </w:pBdr>
        <w:spacing w:before="0" w:beforeAutospacing="0" w:after="0" w:afterAutospacing="0" w:line="27" w:lineRule="atLeast"/>
        <w:rPr>
          <w:rFonts w:hint="eastAsia" w:ascii="仿宋" w:hAnsi="仿宋" w:eastAsia="仿宋" w:cs="仿宋"/>
          <w:sz w:val="28"/>
          <w:szCs w:val="28"/>
        </w:rPr>
      </w:pPr>
      <w:r>
        <w:rPr>
          <w:rFonts w:hint="eastAsia" w:ascii="仿宋" w:hAnsi="仿宋" w:eastAsia="仿宋" w:cs="仿宋"/>
          <w:sz w:val="28"/>
          <w:szCs w:val="28"/>
        </w:rPr>
        <w:t>5.玩投资</w:t>
      </w:r>
    </w:p>
    <w:p>
      <w:pPr>
        <w:pStyle w:val="5"/>
        <w:keepNext w:val="0"/>
        <w:keepLines w:val="0"/>
        <w:widowControl/>
        <w:suppressLineNumbers w:val="0"/>
        <w:pBdr>
          <w:top w:val="none" w:color="auto" w:sz="0" w:space="0"/>
          <w:bottom w:val="none" w:color="auto" w:sz="0" w:space="0"/>
        </w:pBdr>
        <w:spacing w:before="0" w:beforeAutospacing="0" w:after="0" w:afterAutospacing="0" w:line="27" w:lineRule="atLeast"/>
        <w:ind w:firstLine="280" w:firstLineChars="100"/>
        <w:rPr>
          <w:rFonts w:hint="eastAsia" w:ascii="仿宋" w:hAnsi="仿宋" w:eastAsia="仿宋" w:cs="仿宋"/>
          <w:sz w:val="28"/>
          <w:szCs w:val="28"/>
        </w:rPr>
      </w:pPr>
      <w:r>
        <w:rPr>
          <w:rFonts w:hint="eastAsia" w:ascii="仿宋" w:hAnsi="仿宋" w:eastAsia="仿宋" w:cs="仿宋"/>
          <w:sz w:val="28"/>
          <w:szCs w:val="28"/>
        </w:rPr>
        <w:t>在诸多的投资领域中，艺术品势必掀起一阵狂潮，曾经轰动一时的以千万美元（1170.3万美元约合7807万元人民币）成交的那件南宋建窑油滴盏，一度刷新了建窑茶盏的世界拍卖纪录。这仿佛也在释放一个信号：建盏或将成为下一个投资重戏！</w:t>
      </w:r>
    </w:p>
    <w:p>
      <w:pPr>
        <w:pStyle w:val="5"/>
        <w:keepNext w:val="0"/>
        <w:keepLines w:val="0"/>
        <w:widowControl/>
        <w:suppressLineNumbers w:val="0"/>
        <w:pBdr>
          <w:top w:val="none" w:color="auto" w:sz="0" w:space="0"/>
          <w:bottom w:val="none" w:color="auto" w:sz="0" w:space="0"/>
        </w:pBdr>
        <w:spacing w:before="0" w:beforeAutospacing="0" w:after="0" w:afterAutospacing="0" w:line="27" w:lineRule="atLeast"/>
        <w:ind w:firstLine="280" w:firstLineChars="100"/>
        <w:rPr>
          <w:rFonts w:hint="eastAsia" w:ascii="仿宋" w:hAnsi="仿宋" w:eastAsia="仿宋" w:cs="仿宋"/>
          <w:sz w:val="28"/>
          <w:szCs w:val="28"/>
        </w:rPr>
      </w:pPr>
      <w:r>
        <w:rPr>
          <w:rFonts w:hint="eastAsia" w:ascii="仿宋" w:hAnsi="仿宋" w:eastAsia="仿宋" w:cs="仿宋"/>
          <w:sz w:val="28"/>
          <w:szCs w:val="28"/>
        </w:rPr>
        <w:t>当然，从文化的角度来看，建盏的价值有深厚的文化支撑。在两宋三百多年文化里，建盏一直是茶文化最重要的承载器物。这几年传统文化回归势头非常猛，茶道渐起。加上建盏的实用性强，有着入窑一色，出窑变幻无穷的美感，未来必然会受到更多人追捧。</w:t>
      </w:r>
    </w:p>
    <w:p>
      <w:pPr>
        <w:pStyle w:val="5"/>
        <w:keepNext w:val="0"/>
        <w:keepLines w:val="0"/>
        <w:widowControl/>
        <w:suppressLineNumbers w:val="0"/>
        <w:pBdr>
          <w:top w:val="none" w:color="auto" w:sz="0" w:space="0"/>
          <w:bottom w:val="none" w:color="auto" w:sz="0" w:space="0"/>
        </w:pBdr>
        <w:spacing w:before="0" w:beforeAutospacing="0" w:after="0" w:afterAutospacing="0" w:line="27" w:lineRule="atLeast"/>
        <w:ind w:firstLine="280" w:firstLineChars="100"/>
        <w:rPr>
          <w:rFonts w:hint="eastAsia" w:ascii="仿宋" w:hAnsi="仿宋" w:eastAsia="仿宋" w:cs="仿宋"/>
          <w:sz w:val="28"/>
          <w:szCs w:val="28"/>
        </w:rPr>
      </w:pPr>
      <w:r>
        <w:rPr>
          <w:rFonts w:hint="eastAsia" w:ascii="仿宋" w:hAnsi="仿宋" w:eastAsia="仿宋" w:cs="仿宋"/>
          <w:sz w:val="28"/>
          <w:szCs w:val="28"/>
        </w:rPr>
        <w:t>可以总结，过去十年，特别是最近五年，因为建盏的文化底蕴、历史价值、社会地位、审美价值以及实用价值被不断发掘和解读，在藏家、行家的助推以及国际拍卖行的造势下，演绎出一路蹿红，势不可当的情形。</w:t>
      </w:r>
    </w:p>
    <w:p>
      <w:pPr>
        <w:pStyle w:val="5"/>
        <w:keepNext w:val="0"/>
        <w:keepLines w:val="0"/>
        <w:widowControl/>
        <w:suppressLineNumbers w:val="0"/>
        <w:pBdr>
          <w:top w:val="none" w:color="auto" w:sz="0" w:space="0"/>
          <w:bottom w:val="none" w:color="auto" w:sz="0" w:space="0"/>
        </w:pBdr>
        <w:spacing w:before="0" w:beforeAutospacing="0" w:after="0" w:afterAutospacing="0" w:line="27" w:lineRule="atLeast"/>
        <w:ind w:firstLine="280" w:firstLineChars="100"/>
        <w:rPr>
          <w:rFonts w:hint="eastAsia" w:ascii="仿宋" w:hAnsi="仿宋" w:eastAsia="仿宋" w:cs="仿宋"/>
          <w:sz w:val="28"/>
          <w:szCs w:val="28"/>
        </w:rPr>
      </w:pPr>
      <w:r>
        <w:rPr>
          <w:rFonts w:hint="eastAsia" w:ascii="仿宋" w:hAnsi="仿宋" w:eastAsia="仿宋" w:cs="仿宋"/>
          <w:sz w:val="28"/>
          <w:szCs w:val="28"/>
        </w:rPr>
        <w:t>把玩与收藏建盏，既是一种对建盏艺术的传承和珍爱，同时也是一种投资。在把玩与收藏的过程中，随着时间的推移，你所收藏的建盏价值不断上涨，这不仅是对你的“眼力”和欣赏、判断水平的肯定和考验，使你获得了实实在在的物质享受和经济效益。这也许就是能够让人们对建盏情有独钟的另外一种魅力所在吧。</w:t>
      </w:r>
    </w:p>
    <w:p>
      <w:pPr>
        <w:pStyle w:val="5"/>
        <w:keepNext w:val="0"/>
        <w:keepLines w:val="0"/>
        <w:widowControl/>
        <w:suppressLineNumbers w:val="0"/>
        <w:pBdr>
          <w:top w:val="none" w:color="auto" w:sz="0" w:space="0"/>
          <w:bottom w:val="none" w:color="auto" w:sz="0" w:space="0"/>
        </w:pBdr>
        <w:spacing w:before="0" w:beforeAutospacing="0" w:after="0" w:afterAutospacing="0" w:line="27" w:lineRule="atLeast"/>
        <w:rPr>
          <w:rFonts w:hint="eastAsia" w:ascii="仿宋" w:hAnsi="仿宋" w:eastAsia="仿宋" w:cs="仿宋"/>
          <w:sz w:val="28"/>
          <w:szCs w:val="28"/>
        </w:rPr>
      </w:pPr>
    </w:p>
    <w:p>
      <w:pPr>
        <w:pStyle w:val="5"/>
        <w:keepNext w:val="0"/>
        <w:keepLines w:val="0"/>
        <w:widowControl/>
        <w:suppressLineNumbers w:val="0"/>
        <w:pBdr>
          <w:top w:val="none" w:color="auto" w:sz="0" w:space="0"/>
          <w:bottom w:val="none" w:color="auto" w:sz="0" w:space="0"/>
        </w:pBdr>
        <w:spacing w:before="0" w:beforeAutospacing="0" w:after="0" w:afterAutospacing="0" w:line="27" w:lineRule="atLeast"/>
        <w:rPr>
          <w:rFonts w:hint="eastAsia" w:ascii="仿宋" w:hAnsi="仿宋" w:eastAsia="仿宋" w:cs="仿宋"/>
          <w:sz w:val="28"/>
          <w:szCs w:val="28"/>
        </w:rPr>
      </w:pPr>
      <w:r>
        <w:rPr>
          <w:rFonts w:hint="eastAsia" w:ascii="仿宋" w:hAnsi="仿宋" w:eastAsia="仿宋" w:cs="仿宋"/>
          <w:sz w:val="28"/>
          <w:szCs w:val="28"/>
        </w:rPr>
        <w:t>6.玩气氛</w:t>
      </w:r>
    </w:p>
    <w:p>
      <w:pPr>
        <w:pStyle w:val="5"/>
        <w:keepNext w:val="0"/>
        <w:keepLines w:val="0"/>
        <w:widowControl/>
        <w:suppressLineNumbers w:val="0"/>
        <w:pBdr>
          <w:top w:val="none" w:color="auto" w:sz="0" w:space="0"/>
          <w:bottom w:val="none" w:color="auto" w:sz="0" w:space="0"/>
        </w:pBdr>
        <w:spacing w:before="0" w:beforeAutospacing="0" w:after="0" w:afterAutospacing="0" w:line="27" w:lineRule="atLeast"/>
        <w:ind w:firstLine="280" w:firstLineChars="100"/>
        <w:rPr>
          <w:rFonts w:hint="eastAsia" w:ascii="仿宋" w:hAnsi="仿宋" w:eastAsia="仿宋" w:cs="仿宋"/>
          <w:sz w:val="28"/>
          <w:szCs w:val="28"/>
        </w:rPr>
      </w:pPr>
      <w:r>
        <w:rPr>
          <w:rFonts w:hint="eastAsia" w:ascii="仿宋" w:hAnsi="仿宋" w:eastAsia="仿宋" w:cs="仿宋"/>
          <w:sz w:val="28"/>
          <w:szCs w:val="28"/>
        </w:rPr>
        <w:t>茶室的布置中，亮点要看茶席;茶席之上，关键的除了一壶一茶一炉，还有不可忽视的一盏。现如今，好多盏友都说，茶室的逼格高不高，一只好盏显得尤为重要。一炉起，一茶生，一份温暖融进心间，建盏呵护茶水那一份体贴提升整体品味。</w:t>
      </w:r>
    </w:p>
    <w:p>
      <w:pPr>
        <w:pStyle w:val="5"/>
        <w:keepNext w:val="0"/>
        <w:keepLines w:val="0"/>
        <w:widowControl/>
        <w:suppressLineNumbers w:val="0"/>
        <w:pBdr>
          <w:top w:val="none" w:color="auto" w:sz="0" w:space="0"/>
          <w:bottom w:val="none" w:color="auto" w:sz="0" w:space="0"/>
        </w:pBdr>
        <w:spacing w:before="0" w:beforeAutospacing="0" w:after="0" w:afterAutospacing="0" w:line="27" w:lineRule="atLeast"/>
        <w:ind w:firstLine="280" w:firstLineChars="100"/>
        <w:rPr>
          <w:rFonts w:hint="eastAsia" w:ascii="仿宋" w:hAnsi="仿宋" w:eastAsia="仿宋" w:cs="仿宋"/>
          <w:sz w:val="28"/>
          <w:szCs w:val="28"/>
        </w:rPr>
      </w:pPr>
      <w:r>
        <w:rPr>
          <w:rFonts w:hint="eastAsia" w:ascii="仿宋" w:hAnsi="仿宋" w:eastAsia="仿宋" w:cs="仿宋"/>
          <w:sz w:val="28"/>
          <w:szCs w:val="28"/>
        </w:rPr>
        <w:t>黑釉瓷茶盏作为一种物质载体，是纯洁、中和、清明的象征，其安静的色泽中折射出的深邃意境，既能给当时的人们带来生理上的享受，又能融入精神文化生活中，成为一种艺术追求。</w:t>
      </w:r>
    </w:p>
    <w:p>
      <w:pPr>
        <w:pStyle w:val="5"/>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仿宋" w:hAnsi="仿宋" w:eastAsia="仿宋" w:cs="仿宋"/>
          <w:i w:val="0"/>
          <w:caps w:val="0"/>
          <w:color w:val="2F2F2F"/>
          <w:spacing w:val="0"/>
          <w:sz w:val="28"/>
          <w:szCs w:val="28"/>
        </w:rPr>
      </w:pPr>
    </w:p>
    <w:p>
      <w:pPr>
        <w:pStyle w:val="5"/>
        <w:keepNext w:val="0"/>
        <w:keepLines w:val="0"/>
        <w:widowControl/>
        <w:suppressLineNumbers w:val="0"/>
        <w:pBdr>
          <w:top w:val="none" w:color="auto" w:sz="0" w:space="0"/>
          <w:bottom w:val="none" w:color="auto" w:sz="0" w:space="0"/>
        </w:pBdr>
        <w:spacing w:before="0" w:beforeAutospacing="0" w:after="0" w:afterAutospacing="0" w:line="27" w:lineRule="atLeast"/>
        <w:rPr>
          <w:rFonts w:hint="eastAsia" w:ascii="仿宋" w:hAnsi="仿宋" w:eastAsia="仿宋" w:cs="仿宋"/>
          <w:sz w:val="28"/>
          <w:szCs w:val="28"/>
        </w:rPr>
      </w:pPr>
      <w:r>
        <w:rPr>
          <w:rFonts w:hint="eastAsia" w:ascii="仿宋" w:hAnsi="仿宋" w:eastAsia="仿宋" w:cs="仿宋"/>
          <w:sz w:val="28"/>
          <w:szCs w:val="28"/>
        </w:rPr>
        <w:t>7.玩喜欢</w:t>
      </w:r>
    </w:p>
    <w:p>
      <w:pPr>
        <w:pStyle w:val="5"/>
        <w:keepNext w:val="0"/>
        <w:keepLines w:val="0"/>
        <w:widowControl/>
        <w:suppressLineNumbers w:val="0"/>
        <w:pBdr>
          <w:top w:val="none" w:color="auto" w:sz="0" w:space="0"/>
          <w:bottom w:val="none" w:color="auto" w:sz="0" w:space="0"/>
        </w:pBdr>
        <w:spacing w:before="0" w:beforeAutospacing="0" w:after="0" w:afterAutospacing="0" w:line="27" w:lineRule="atLeast"/>
        <w:ind w:firstLine="280" w:firstLineChars="100"/>
        <w:rPr>
          <w:rFonts w:hint="eastAsia" w:ascii="仿宋" w:hAnsi="仿宋" w:eastAsia="仿宋" w:cs="仿宋"/>
          <w:sz w:val="28"/>
          <w:szCs w:val="28"/>
        </w:rPr>
      </w:pPr>
      <w:r>
        <w:rPr>
          <w:rFonts w:hint="eastAsia" w:ascii="仿宋" w:hAnsi="仿宋" w:eastAsia="仿宋" w:cs="仿宋"/>
          <w:sz w:val="28"/>
          <w:szCs w:val="28"/>
        </w:rPr>
        <w:t>用建盏来沏茶，茶色在盏中摇曳生姿，无论是油滴纹、兔毫纹还是龙鳞纹，都在茶汤中生动的绽放着生命的气息。</w:t>
      </w:r>
    </w:p>
    <w:p>
      <w:pPr>
        <w:pStyle w:val="5"/>
        <w:keepNext w:val="0"/>
        <w:keepLines w:val="0"/>
        <w:widowControl/>
        <w:suppressLineNumbers w:val="0"/>
        <w:pBdr>
          <w:top w:val="none" w:color="auto" w:sz="0" w:space="0"/>
          <w:bottom w:val="none" w:color="auto" w:sz="0" w:space="0"/>
        </w:pBdr>
        <w:spacing w:before="0" w:beforeAutospacing="0" w:after="0" w:afterAutospacing="0" w:line="27" w:lineRule="atLeast"/>
        <w:ind w:firstLine="280" w:firstLineChars="100"/>
        <w:rPr>
          <w:rFonts w:hint="eastAsia" w:ascii="仿宋" w:hAnsi="仿宋" w:eastAsia="仿宋" w:cs="仿宋"/>
          <w:sz w:val="28"/>
          <w:szCs w:val="28"/>
        </w:rPr>
      </w:pPr>
      <w:r>
        <w:rPr>
          <w:rFonts w:hint="eastAsia" w:ascii="仿宋" w:hAnsi="仿宋" w:eastAsia="仿宋" w:cs="仿宋"/>
          <w:sz w:val="28"/>
          <w:szCs w:val="28"/>
        </w:rPr>
        <w:t>建盏与茶，始于根脉、惺惺相惜，有一种与生俱来的默契。喝茶之人，更希望在茶与盏之间、在汤色转换之间、在茶香入喉之间，感悟茶、器之美，浸润生活。</w:t>
      </w:r>
    </w:p>
    <w:p>
      <w:pPr>
        <w:pStyle w:val="5"/>
        <w:keepNext w:val="0"/>
        <w:keepLines w:val="0"/>
        <w:widowControl/>
        <w:suppressLineNumbers w:val="0"/>
        <w:pBdr>
          <w:top w:val="none" w:color="auto" w:sz="0" w:space="0"/>
          <w:bottom w:val="none" w:color="auto" w:sz="0" w:space="0"/>
        </w:pBdr>
        <w:spacing w:before="0" w:beforeAutospacing="0" w:after="0" w:afterAutospacing="0" w:line="27" w:lineRule="atLeast"/>
        <w:ind w:firstLine="280" w:firstLineChars="100"/>
        <w:rPr>
          <w:rFonts w:hint="eastAsia" w:ascii="仿宋" w:hAnsi="仿宋" w:eastAsia="仿宋" w:cs="仿宋"/>
          <w:sz w:val="28"/>
          <w:szCs w:val="28"/>
        </w:rPr>
      </w:pPr>
      <w:r>
        <w:rPr>
          <w:rFonts w:hint="eastAsia" w:ascii="仿宋" w:hAnsi="仿宋" w:eastAsia="仿宋" w:cs="仿宋"/>
          <w:sz w:val="28"/>
          <w:szCs w:val="28"/>
        </w:rPr>
        <w:t>或许就是第一眼、或许就是在拿起的那一瞬，就爱上了这黑黑的建盏。问起原因，往往说不出什么，就是喜欢!就是自己的爱好!</w:t>
      </w:r>
    </w:p>
    <w:p>
      <w:pPr>
        <w:pStyle w:val="5"/>
        <w:keepNext w:val="0"/>
        <w:keepLines w:val="0"/>
        <w:widowControl/>
        <w:suppressLineNumbers w:val="0"/>
        <w:pBdr>
          <w:top w:val="none" w:color="auto" w:sz="0" w:space="0"/>
          <w:bottom w:val="none" w:color="auto" w:sz="0" w:space="0"/>
        </w:pBdr>
        <w:spacing w:before="0" w:beforeAutospacing="0" w:after="0" w:afterAutospacing="0" w:line="27" w:lineRule="atLeast"/>
        <w:ind w:firstLine="280" w:firstLineChars="100"/>
        <w:rPr>
          <w:rFonts w:hint="eastAsia" w:ascii="仿宋" w:hAnsi="仿宋" w:eastAsia="仿宋" w:cs="仿宋"/>
          <w:sz w:val="28"/>
          <w:szCs w:val="28"/>
        </w:rPr>
      </w:pPr>
      <w:r>
        <w:rPr>
          <w:rFonts w:hint="eastAsia" w:ascii="仿宋" w:hAnsi="仿宋" w:eastAsia="仿宋" w:cs="仿宋"/>
          <w:sz w:val="28"/>
          <w:szCs w:val="28"/>
        </w:rPr>
        <w:t>一只好的建盏作品，可集哲学思想、茶人精神、自然韵律于一身。铁胎与天然矿物质釉因为建盏工艺师的艺术创造加“窑神”的创作，可给人以平淡、闲雅、端庄、稳重、自然、朴质、内敛、简易、蕴藉、温和、敦厚、静穆等种种心灵感受。</w:t>
      </w:r>
    </w:p>
    <w:p>
      <w:pPr>
        <w:bidi w:val="0"/>
        <w:rPr>
          <w:rFonts w:hint="eastAsia" w:ascii="仿宋" w:hAnsi="仿宋" w:eastAsia="仿宋" w:cs="仿宋"/>
          <w:sz w:val="28"/>
          <w:szCs w:val="28"/>
          <w:lang w:val="en-US" w:eastAsia="zh-CN"/>
        </w:rPr>
      </w:pPr>
    </w:p>
    <w:p>
      <w:pPr>
        <w:tabs>
          <w:tab w:val="left" w:pos="6337"/>
        </w:tabs>
        <w:bidi w:val="0"/>
        <w:ind w:firstLine="5950" w:firstLineChars="2125"/>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来源;个人图书馆</w:t>
      </w:r>
    </w:p>
    <w:p>
      <w:pPr>
        <w:tabs>
          <w:tab w:val="left" w:pos="2190"/>
          <w:tab w:val="left" w:pos="6102"/>
        </w:tabs>
        <w:bidi w:val="0"/>
        <w:jc w:val="left"/>
        <w:rPr>
          <w:rFonts w:hint="eastAsia" w:ascii="仿宋" w:hAnsi="仿宋" w:eastAsia="仿宋" w:cs="仿宋"/>
          <w:sz w:val="28"/>
          <w:szCs w:val="28"/>
          <w:lang w:val="en-US" w:eastAsia="zh-CN"/>
        </w:rPr>
      </w:pP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tabs>
          <w:tab w:val="left" w:pos="2381"/>
        </w:tabs>
        <w:bidi w:val="0"/>
        <w:ind w:firstLine="1080" w:firstLineChars="300"/>
        <w:jc w:val="left"/>
        <w:rPr>
          <w:rFonts w:hint="default" w:eastAsiaTheme="minorEastAsia"/>
          <w:lang w:val="en-US" w:eastAsia="zh-CN"/>
        </w:rPr>
      </w:pPr>
      <w:r>
        <w:rPr>
          <w:rFonts w:hint="eastAsia" w:ascii="仿宋" w:hAnsi="仿宋" w:eastAsia="仿宋" w:cs="仿宋"/>
          <w:b w:val="0"/>
          <w:i w:val="0"/>
          <w:caps w:val="0"/>
          <w:color w:val="000000"/>
          <w:spacing w:val="0"/>
          <w:sz w:val="36"/>
          <w:szCs w:val="36"/>
          <w:shd w:val="clear" w:fill="FFFFFF"/>
          <w:lang w:val="en-US" w:eastAsia="zh-CN"/>
        </w:rPr>
        <w:t>2019年5月---6月拍卖师变更名单</w: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asciiTheme="minorHAnsi" w:hAnsiTheme="minorHAnsi" w:eastAsiaTheme="minorEastAsia" w:cstheme="minorBidi"/>
          <w:kern w:val="2"/>
          <w:sz w:val="21"/>
          <w:szCs w:val="24"/>
          <w:lang w:val="en-US" w:eastAsia="zh-CN" w:bidi="ar-SA"/>
        </w:rPr>
      </w:pPr>
    </w:p>
    <w:tbl>
      <w:tblPr>
        <w:tblStyle w:val="7"/>
        <w:tblW w:w="11118" w:type="dxa"/>
        <w:tblInd w:w="-9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4368"/>
        <w:gridCol w:w="4058"/>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6"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姓名</w:t>
            </w:r>
          </w:p>
        </w:tc>
        <w:tc>
          <w:tcPr>
            <w:tcW w:w="436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调出公司名称</w:t>
            </w:r>
          </w:p>
        </w:tc>
        <w:tc>
          <w:tcPr>
            <w:tcW w:w="405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调入公司名称</w:t>
            </w:r>
          </w:p>
        </w:tc>
        <w:tc>
          <w:tcPr>
            <w:tcW w:w="1236"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管理号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6"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赵艳雪</w:t>
            </w:r>
          </w:p>
        </w:tc>
        <w:tc>
          <w:tcPr>
            <w:tcW w:w="436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河南安信拍卖有限公司</w:t>
            </w:r>
          </w:p>
        </w:tc>
        <w:tc>
          <w:tcPr>
            <w:tcW w:w="405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河北十方拍卖有限公司</w:t>
            </w:r>
          </w:p>
        </w:tc>
        <w:tc>
          <w:tcPr>
            <w:tcW w:w="1236" w:type="dxa"/>
          </w:tcPr>
          <w:p>
            <w:pPr>
              <w:tabs>
                <w:tab w:val="left" w:pos="2381"/>
              </w:tabs>
              <w:bidi w:val="0"/>
              <w:jc w:val="left"/>
              <w:rPr>
                <w:rFonts w:hint="default"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2700058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6"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胡丽梅</w:t>
            </w:r>
          </w:p>
        </w:tc>
        <w:tc>
          <w:tcPr>
            <w:tcW w:w="436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东莞市建诚拍卖行有限公司</w:t>
            </w:r>
          </w:p>
        </w:tc>
        <w:tc>
          <w:tcPr>
            <w:tcW w:w="405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河北翰如拍卖有限公司</w:t>
            </w:r>
          </w:p>
        </w:tc>
        <w:tc>
          <w:tcPr>
            <w:tcW w:w="1236" w:type="dxa"/>
          </w:tcPr>
          <w:p>
            <w:pPr>
              <w:tabs>
                <w:tab w:val="left" w:pos="2381"/>
              </w:tabs>
              <w:bidi w:val="0"/>
              <w:jc w:val="left"/>
              <w:rPr>
                <w:rFonts w:hint="default"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2800312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6"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马鄂南</w:t>
            </w:r>
          </w:p>
        </w:tc>
        <w:tc>
          <w:tcPr>
            <w:tcW w:w="436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新疆乾元拍卖有限责任公司</w:t>
            </w:r>
          </w:p>
        </w:tc>
        <w:tc>
          <w:tcPr>
            <w:tcW w:w="405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保定诚信拍卖有限公司</w:t>
            </w:r>
          </w:p>
        </w:tc>
        <w:tc>
          <w:tcPr>
            <w:tcW w:w="1236" w:type="dxa"/>
          </w:tcPr>
          <w:p>
            <w:pPr>
              <w:tabs>
                <w:tab w:val="left" w:pos="2381"/>
              </w:tabs>
              <w:bidi w:val="0"/>
              <w:jc w:val="left"/>
              <w:rPr>
                <w:rFonts w:hint="default"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1900600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6"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唐嘉怡</w:t>
            </w:r>
          </w:p>
        </w:tc>
        <w:tc>
          <w:tcPr>
            <w:tcW w:w="436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河北衡都拍卖有限公司</w:t>
            </w:r>
          </w:p>
        </w:tc>
        <w:tc>
          <w:tcPr>
            <w:tcW w:w="405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北京中迪国际拍卖有限公司</w:t>
            </w:r>
          </w:p>
        </w:tc>
        <w:tc>
          <w:tcPr>
            <w:tcW w:w="1236" w:type="dxa"/>
          </w:tcPr>
          <w:p>
            <w:pPr>
              <w:tabs>
                <w:tab w:val="left" w:pos="2381"/>
              </w:tabs>
              <w:bidi w:val="0"/>
              <w:jc w:val="left"/>
              <w:rPr>
                <w:rFonts w:hint="default"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2300254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6"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栾永超</w:t>
            </w:r>
          </w:p>
        </w:tc>
        <w:tc>
          <w:tcPr>
            <w:tcW w:w="436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深圳市高合汇网络拍卖有限公司</w:t>
            </w:r>
          </w:p>
        </w:tc>
        <w:tc>
          <w:tcPr>
            <w:tcW w:w="405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保定诚信拍卖有限公司</w:t>
            </w:r>
          </w:p>
        </w:tc>
        <w:tc>
          <w:tcPr>
            <w:tcW w:w="1236" w:type="dxa"/>
          </w:tcPr>
          <w:p>
            <w:pPr>
              <w:tabs>
                <w:tab w:val="left" w:pos="2381"/>
              </w:tabs>
              <w:bidi w:val="0"/>
              <w:jc w:val="left"/>
              <w:rPr>
                <w:rFonts w:hint="default"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2900161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6"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李海林</w:t>
            </w:r>
          </w:p>
        </w:tc>
        <w:tc>
          <w:tcPr>
            <w:tcW w:w="436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廊坊市天正拍卖有限责任公司</w:t>
            </w:r>
          </w:p>
        </w:tc>
        <w:tc>
          <w:tcPr>
            <w:tcW w:w="405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河北擎天拍卖有限公司</w:t>
            </w:r>
          </w:p>
        </w:tc>
        <w:tc>
          <w:tcPr>
            <w:tcW w:w="1236" w:type="dxa"/>
          </w:tcPr>
          <w:p>
            <w:pPr>
              <w:tabs>
                <w:tab w:val="left" w:pos="2381"/>
              </w:tabs>
              <w:bidi w:val="0"/>
              <w:jc w:val="left"/>
              <w:rPr>
                <w:rFonts w:hint="default"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2600113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6"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付西珂</w:t>
            </w:r>
          </w:p>
        </w:tc>
        <w:tc>
          <w:tcPr>
            <w:tcW w:w="436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临汾万丰拍卖有限公司</w:t>
            </w:r>
          </w:p>
        </w:tc>
        <w:tc>
          <w:tcPr>
            <w:tcW w:w="405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保定诚信拍卖有限公司</w:t>
            </w:r>
          </w:p>
        </w:tc>
        <w:tc>
          <w:tcPr>
            <w:tcW w:w="1236" w:type="dxa"/>
          </w:tcPr>
          <w:p>
            <w:pPr>
              <w:tabs>
                <w:tab w:val="left" w:pos="2381"/>
              </w:tabs>
              <w:bidi w:val="0"/>
              <w:jc w:val="left"/>
              <w:rPr>
                <w:rFonts w:hint="default"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2900161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6"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王艳娜</w:t>
            </w:r>
          </w:p>
        </w:tc>
        <w:tc>
          <w:tcPr>
            <w:tcW w:w="436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河北擎天拍卖有限公司</w:t>
            </w:r>
          </w:p>
        </w:tc>
        <w:tc>
          <w:tcPr>
            <w:tcW w:w="405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廊坊市澜辉拍卖有限公司</w:t>
            </w:r>
          </w:p>
        </w:tc>
        <w:tc>
          <w:tcPr>
            <w:tcW w:w="1236" w:type="dxa"/>
          </w:tcPr>
          <w:p>
            <w:pPr>
              <w:tabs>
                <w:tab w:val="left" w:pos="2381"/>
              </w:tabs>
              <w:bidi w:val="0"/>
              <w:jc w:val="left"/>
              <w:rPr>
                <w:rFonts w:hint="default"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2100083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6"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杜雅莉</w:t>
            </w:r>
          </w:p>
        </w:tc>
        <w:tc>
          <w:tcPr>
            <w:tcW w:w="436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江西省德通拍卖有限公司</w:t>
            </w:r>
          </w:p>
        </w:tc>
        <w:tc>
          <w:tcPr>
            <w:tcW w:w="4058" w:type="dxa"/>
          </w:tcPr>
          <w:p>
            <w:pPr>
              <w:tabs>
                <w:tab w:val="left" w:pos="2381"/>
              </w:tabs>
              <w:bidi w:val="0"/>
              <w:jc w:val="left"/>
              <w:rPr>
                <w:rFonts w:hint="default"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河北宏聚德拍卖有限公司</w:t>
            </w:r>
          </w:p>
        </w:tc>
        <w:tc>
          <w:tcPr>
            <w:tcW w:w="1236" w:type="dxa"/>
          </w:tcPr>
          <w:p>
            <w:pPr>
              <w:tabs>
                <w:tab w:val="left" w:pos="2381"/>
              </w:tabs>
              <w:bidi w:val="0"/>
              <w:jc w:val="left"/>
              <w:rPr>
                <w:rFonts w:hint="default"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1800156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6"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武涵伟</w:t>
            </w:r>
          </w:p>
        </w:tc>
        <w:tc>
          <w:tcPr>
            <w:tcW w:w="436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邢台北方拍卖有限公司</w:t>
            </w:r>
          </w:p>
        </w:tc>
        <w:tc>
          <w:tcPr>
            <w:tcW w:w="405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河北鼎贵拍卖有限公司</w:t>
            </w:r>
          </w:p>
        </w:tc>
        <w:tc>
          <w:tcPr>
            <w:tcW w:w="1236" w:type="dxa"/>
          </w:tcPr>
          <w:p>
            <w:pPr>
              <w:tabs>
                <w:tab w:val="left" w:pos="2381"/>
              </w:tabs>
              <w:bidi w:val="0"/>
              <w:jc w:val="left"/>
              <w:rPr>
                <w:rFonts w:hint="default"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2600130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6"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郭淑仙</w:t>
            </w:r>
          </w:p>
        </w:tc>
        <w:tc>
          <w:tcPr>
            <w:tcW w:w="436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邯郸市华融拍卖有限公司</w:t>
            </w:r>
          </w:p>
        </w:tc>
        <w:tc>
          <w:tcPr>
            <w:tcW w:w="405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亿仁拍卖河北有限公司</w:t>
            </w:r>
          </w:p>
        </w:tc>
        <w:tc>
          <w:tcPr>
            <w:tcW w:w="1236" w:type="dxa"/>
          </w:tcPr>
          <w:p>
            <w:pPr>
              <w:tabs>
                <w:tab w:val="left" w:pos="2381"/>
              </w:tabs>
              <w:bidi w:val="0"/>
              <w:jc w:val="left"/>
              <w:rPr>
                <w:rFonts w:hint="default"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1900098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6"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刘宝山</w:t>
            </w:r>
          </w:p>
        </w:tc>
        <w:tc>
          <w:tcPr>
            <w:tcW w:w="436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河北中天拍卖有限公司</w:t>
            </w:r>
          </w:p>
        </w:tc>
        <w:tc>
          <w:tcPr>
            <w:tcW w:w="405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沧州市山兴房地产拍卖行有限公司</w:t>
            </w:r>
          </w:p>
        </w:tc>
        <w:tc>
          <w:tcPr>
            <w:tcW w:w="1236" w:type="dxa"/>
          </w:tcPr>
          <w:p>
            <w:pPr>
              <w:tabs>
                <w:tab w:val="left" w:pos="2381"/>
              </w:tabs>
              <w:bidi w:val="0"/>
              <w:jc w:val="left"/>
              <w:rPr>
                <w:rFonts w:hint="default"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1700087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6"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周琴</w:t>
            </w:r>
          </w:p>
        </w:tc>
        <w:tc>
          <w:tcPr>
            <w:tcW w:w="436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贵州仁亿拍卖有限责任公司</w:t>
            </w:r>
          </w:p>
        </w:tc>
        <w:tc>
          <w:tcPr>
            <w:tcW w:w="405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河北亿嘉拍卖有限公司</w:t>
            </w:r>
          </w:p>
        </w:tc>
        <w:tc>
          <w:tcPr>
            <w:tcW w:w="1236" w:type="dxa"/>
          </w:tcPr>
          <w:p>
            <w:pPr>
              <w:tabs>
                <w:tab w:val="left" w:pos="2381"/>
              </w:tabs>
              <w:bidi w:val="0"/>
              <w:jc w:val="left"/>
              <w:rPr>
                <w:rFonts w:hint="default"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1002802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6"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史秀萍</w:t>
            </w:r>
          </w:p>
        </w:tc>
        <w:tc>
          <w:tcPr>
            <w:tcW w:w="436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河北嘉和拍卖有限公司</w:t>
            </w:r>
          </w:p>
        </w:tc>
        <w:tc>
          <w:tcPr>
            <w:tcW w:w="405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河北沧信德拍卖有限公司</w:t>
            </w:r>
          </w:p>
        </w:tc>
        <w:tc>
          <w:tcPr>
            <w:tcW w:w="1236" w:type="dxa"/>
          </w:tcPr>
          <w:p>
            <w:pPr>
              <w:tabs>
                <w:tab w:val="left" w:pos="2381"/>
              </w:tabs>
              <w:bidi w:val="0"/>
              <w:jc w:val="left"/>
              <w:rPr>
                <w:rFonts w:hint="default"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2000536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6"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林檳</w:t>
            </w:r>
            <w:r>
              <w:rPr>
                <w:rFonts w:ascii="Helvetica" w:hAnsi="Helvetica" w:eastAsia="Helvetica" w:cs="Helvetica"/>
                <w:i w:val="0"/>
                <w:caps w:val="0"/>
                <w:color w:val="333333"/>
                <w:spacing w:val="0"/>
                <w:sz w:val="21"/>
                <w:szCs w:val="21"/>
                <w:shd w:val="clear" w:fill="DFF0D8"/>
              </w:rPr>
              <w:t>屹</w:t>
            </w:r>
          </w:p>
        </w:tc>
        <w:tc>
          <w:tcPr>
            <w:tcW w:w="436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凤凰宝丽国际拍卖（北京）</w:t>
            </w:r>
          </w:p>
        </w:tc>
        <w:tc>
          <w:tcPr>
            <w:tcW w:w="405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唐山市丰南区恒德拍卖有限公司</w:t>
            </w:r>
          </w:p>
        </w:tc>
        <w:tc>
          <w:tcPr>
            <w:tcW w:w="1236" w:type="dxa"/>
          </w:tcPr>
          <w:p>
            <w:pPr>
              <w:tabs>
                <w:tab w:val="left" w:pos="2381"/>
              </w:tabs>
              <w:bidi w:val="0"/>
              <w:jc w:val="left"/>
              <w:rPr>
                <w:rFonts w:hint="default"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2900017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6"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杨九东</w:t>
            </w:r>
          </w:p>
        </w:tc>
        <w:tc>
          <w:tcPr>
            <w:tcW w:w="436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承德银源拍卖有限公司</w:t>
            </w:r>
          </w:p>
        </w:tc>
        <w:tc>
          <w:tcPr>
            <w:tcW w:w="405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中承诺信拍卖有限公司</w:t>
            </w:r>
          </w:p>
        </w:tc>
        <w:tc>
          <w:tcPr>
            <w:tcW w:w="1236" w:type="dxa"/>
          </w:tcPr>
          <w:p>
            <w:pPr>
              <w:tabs>
                <w:tab w:val="left" w:pos="2381"/>
              </w:tabs>
              <w:bidi w:val="0"/>
              <w:jc w:val="left"/>
              <w:rPr>
                <w:rFonts w:hint="default"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2300043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6"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王丽娜</w:t>
            </w:r>
          </w:p>
        </w:tc>
        <w:tc>
          <w:tcPr>
            <w:tcW w:w="436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石家庄盛信拍卖有限公司</w:t>
            </w:r>
          </w:p>
        </w:tc>
        <w:tc>
          <w:tcPr>
            <w:tcW w:w="405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河北富安拍卖有限公司</w:t>
            </w:r>
          </w:p>
        </w:tc>
        <w:tc>
          <w:tcPr>
            <w:tcW w:w="1236" w:type="dxa"/>
          </w:tcPr>
          <w:p>
            <w:pPr>
              <w:tabs>
                <w:tab w:val="left" w:pos="2381"/>
              </w:tabs>
              <w:bidi w:val="0"/>
              <w:jc w:val="left"/>
              <w:rPr>
                <w:rFonts w:hint="default"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2900083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6"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李志滨</w:t>
            </w:r>
          </w:p>
        </w:tc>
        <w:tc>
          <w:tcPr>
            <w:tcW w:w="436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黑龙江省万融拍卖有限公司</w:t>
            </w:r>
          </w:p>
        </w:tc>
        <w:tc>
          <w:tcPr>
            <w:tcW w:w="405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河北一和拍卖有限公司</w:t>
            </w:r>
          </w:p>
        </w:tc>
        <w:tc>
          <w:tcPr>
            <w:tcW w:w="1236" w:type="dxa"/>
          </w:tcPr>
          <w:p>
            <w:pPr>
              <w:tabs>
                <w:tab w:val="left" w:pos="2381"/>
              </w:tabs>
              <w:bidi w:val="0"/>
              <w:jc w:val="left"/>
              <w:rPr>
                <w:rFonts w:hint="default"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2600181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6"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尹普红</w:t>
            </w:r>
          </w:p>
        </w:tc>
        <w:tc>
          <w:tcPr>
            <w:tcW w:w="436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河北圣润拍卖有限公司</w:t>
            </w:r>
          </w:p>
        </w:tc>
        <w:tc>
          <w:tcPr>
            <w:tcW w:w="405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沧州恒通拍卖有限公司</w:t>
            </w:r>
          </w:p>
        </w:tc>
        <w:tc>
          <w:tcPr>
            <w:tcW w:w="1236" w:type="dxa"/>
          </w:tcPr>
          <w:p>
            <w:pPr>
              <w:tabs>
                <w:tab w:val="left" w:pos="2381"/>
              </w:tabs>
              <w:bidi w:val="0"/>
              <w:jc w:val="left"/>
              <w:rPr>
                <w:rFonts w:hint="default"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2400071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6"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郑美霞</w:t>
            </w:r>
          </w:p>
        </w:tc>
        <w:tc>
          <w:tcPr>
            <w:tcW w:w="436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唐山华辰拍卖有限公司</w:t>
            </w:r>
          </w:p>
        </w:tc>
        <w:tc>
          <w:tcPr>
            <w:tcW w:w="405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河北瀛海拍卖有限公司</w:t>
            </w:r>
          </w:p>
        </w:tc>
        <w:tc>
          <w:tcPr>
            <w:tcW w:w="1236" w:type="dxa"/>
          </w:tcPr>
          <w:p>
            <w:pPr>
              <w:tabs>
                <w:tab w:val="left" w:pos="2381"/>
              </w:tabs>
              <w:bidi w:val="0"/>
              <w:jc w:val="left"/>
              <w:rPr>
                <w:rFonts w:hint="default"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2700111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6"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陈宗超</w:t>
            </w:r>
          </w:p>
        </w:tc>
        <w:tc>
          <w:tcPr>
            <w:tcW w:w="436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天津瀚雅拍卖有限公司</w:t>
            </w:r>
          </w:p>
        </w:tc>
        <w:tc>
          <w:tcPr>
            <w:tcW w:w="405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河北金再生拍卖有限公司</w:t>
            </w:r>
          </w:p>
        </w:tc>
        <w:tc>
          <w:tcPr>
            <w:tcW w:w="1236" w:type="dxa"/>
          </w:tcPr>
          <w:p>
            <w:pPr>
              <w:tabs>
                <w:tab w:val="left" w:pos="2381"/>
              </w:tabs>
              <w:bidi w:val="0"/>
              <w:jc w:val="left"/>
              <w:rPr>
                <w:rFonts w:hint="default"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2600058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6"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孙慧强</w:t>
            </w:r>
          </w:p>
        </w:tc>
        <w:tc>
          <w:tcPr>
            <w:tcW w:w="436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河北圣源祥拍卖有限公司</w:t>
            </w:r>
          </w:p>
        </w:tc>
        <w:tc>
          <w:tcPr>
            <w:tcW w:w="405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河北国邦旧机动车拍卖有限公司</w:t>
            </w:r>
          </w:p>
        </w:tc>
        <w:tc>
          <w:tcPr>
            <w:tcW w:w="1236" w:type="dxa"/>
          </w:tcPr>
          <w:p>
            <w:pPr>
              <w:tabs>
                <w:tab w:val="left" w:pos="2381"/>
              </w:tabs>
              <w:bidi w:val="0"/>
              <w:jc w:val="left"/>
              <w:rPr>
                <w:rFonts w:hint="default"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1900057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6"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罗茜</w:t>
            </w:r>
          </w:p>
        </w:tc>
        <w:tc>
          <w:tcPr>
            <w:tcW w:w="436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唐山市丰南区恒德拍卖有限公司</w:t>
            </w:r>
          </w:p>
        </w:tc>
        <w:tc>
          <w:tcPr>
            <w:tcW w:w="405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辽宁金茂拍卖有限公司</w:t>
            </w:r>
          </w:p>
        </w:tc>
        <w:tc>
          <w:tcPr>
            <w:tcW w:w="1236" w:type="dxa"/>
          </w:tcPr>
          <w:p>
            <w:pPr>
              <w:tabs>
                <w:tab w:val="left" w:pos="2381"/>
              </w:tabs>
              <w:bidi w:val="0"/>
              <w:jc w:val="left"/>
              <w:rPr>
                <w:rFonts w:hint="default"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2400132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6"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傅军梅</w:t>
            </w:r>
          </w:p>
        </w:tc>
        <w:tc>
          <w:tcPr>
            <w:tcW w:w="436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河北华艺拍卖有限公司</w:t>
            </w:r>
          </w:p>
        </w:tc>
        <w:tc>
          <w:tcPr>
            <w:tcW w:w="405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河北圣源祥拍卖有限公司</w:t>
            </w:r>
          </w:p>
        </w:tc>
        <w:tc>
          <w:tcPr>
            <w:tcW w:w="1236" w:type="dxa"/>
          </w:tcPr>
          <w:p>
            <w:pPr>
              <w:tabs>
                <w:tab w:val="left" w:pos="2381"/>
              </w:tabs>
              <w:bidi w:val="0"/>
              <w:jc w:val="left"/>
              <w:rPr>
                <w:rFonts w:hint="default"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1103060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6"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张蕊</w:t>
            </w:r>
          </w:p>
        </w:tc>
        <w:tc>
          <w:tcPr>
            <w:tcW w:w="436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沧州市公立信拍卖有限公司</w:t>
            </w:r>
          </w:p>
        </w:tc>
        <w:tc>
          <w:tcPr>
            <w:tcW w:w="405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河北恒宏拍卖有限公司</w:t>
            </w:r>
          </w:p>
        </w:tc>
        <w:tc>
          <w:tcPr>
            <w:tcW w:w="1236" w:type="dxa"/>
          </w:tcPr>
          <w:p>
            <w:pPr>
              <w:tabs>
                <w:tab w:val="left" w:pos="2381"/>
              </w:tabs>
              <w:bidi w:val="0"/>
              <w:jc w:val="left"/>
              <w:rPr>
                <w:rFonts w:hint="default"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2200033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6"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唐东梅</w:t>
            </w:r>
          </w:p>
        </w:tc>
        <w:tc>
          <w:tcPr>
            <w:tcW w:w="436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河北冀亨泰拍卖有限公司</w:t>
            </w:r>
          </w:p>
        </w:tc>
        <w:tc>
          <w:tcPr>
            <w:tcW w:w="405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河北金碧拍卖有限公司</w:t>
            </w:r>
          </w:p>
        </w:tc>
        <w:tc>
          <w:tcPr>
            <w:tcW w:w="1236" w:type="dxa"/>
          </w:tcPr>
          <w:p>
            <w:pPr>
              <w:tabs>
                <w:tab w:val="left" w:pos="2381"/>
              </w:tabs>
              <w:bidi w:val="0"/>
              <w:jc w:val="left"/>
              <w:rPr>
                <w:rFonts w:hint="default"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1900294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6"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窦亚肖</w:t>
            </w:r>
          </w:p>
        </w:tc>
        <w:tc>
          <w:tcPr>
            <w:tcW w:w="436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东创项目管理集团拍卖有限公司</w:t>
            </w:r>
          </w:p>
        </w:tc>
        <w:tc>
          <w:tcPr>
            <w:tcW w:w="405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四川玺柏拍卖有限公司</w:t>
            </w:r>
          </w:p>
        </w:tc>
        <w:tc>
          <w:tcPr>
            <w:tcW w:w="1236" w:type="dxa"/>
          </w:tcPr>
          <w:p>
            <w:pPr>
              <w:tabs>
                <w:tab w:val="left" w:pos="2381"/>
              </w:tabs>
              <w:bidi w:val="0"/>
              <w:jc w:val="left"/>
              <w:rPr>
                <w:rFonts w:hint="default"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2600127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6"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李霞</w:t>
            </w:r>
          </w:p>
        </w:tc>
        <w:tc>
          <w:tcPr>
            <w:tcW w:w="436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北京矩鑫缘拍卖有限公司</w:t>
            </w:r>
          </w:p>
        </w:tc>
        <w:tc>
          <w:tcPr>
            <w:tcW w:w="405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肃宁县村毛皮拍卖有限公司</w:t>
            </w:r>
          </w:p>
        </w:tc>
        <w:tc>
          <w:tcPr>
            <w:tcW w:w="1236" w:type="dxa"/>
          </w:tcPr>
          <w:p>
            <w:pPr>
              <w:tabs>
                <w:tab w:val="left" w:pos="2381"/>
              </w:tabs>
              <w:bidi w:val="0"/>
              <w:jc w:val="left"/>
              <w:rPr>
                <w:rFonts w:hint="default"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1900332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1456"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刘川</w:t>
            </w:r>
          </w:p>
        </w:tc>
        <w:tc>
          <w:tcPr>
            <w:tcW w:w="436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河北恒贞拍卖有限公司</w:t>
            </w:r>
          </w:p>
        </w:tc>
        <w:tc>
          <w:tcPr>
            <w:tcW w:w="405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邯郸市正通拍卖有限公司</w:t>
            </w:r>
          </w:p>
        </w:tc>
        <w:tc>
          <w:tcPr>
            <w:tcW w:w="1236" w:type="dxa"/>
          </w:tcPr>
          <w:p>
            <w:pPr>
              <w:tabs>
                <w:tab w:val="left" w:pos="2381"/>
              </w:tabs>
              <w:bidi w:val="0"/>
              <w:jc w:val="left"/>
              <w:rPr>
                <w:rFonts w:hint="default"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2800112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6"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韩晓云</w:t>
            </w:r>
          </w:p>
        </w:tc>
        <w:tc>
          <w:tcPr>
            <w:tcW w:w="436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河北金鼎拍卖有限公司</w:t>
            </w:r>
          </w:p>
        </w:tc>
        <w:tc>
          <w:tcPr>
            <w:tcW w:w="405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邢台万鼎拍卖有限公司</w:t>
            </w:r>
          </w:p>
        </w:tc>
        <w:tc>
          <w:tcPr>
            <w:tcW w:w="1236" w:type="dxa"/>
          </w:tcPr>
          <w:p>
            <w:pPr>
              <w:tabs>
                <w:tab w:val="left" w:pos="2381"/>
              </w:tabs>
              <w:bidi w:val="0"/>
              <w:jc w:val="left"/>
              <w:rPr>
                <w:rFonts w:hint="default" w:ascii="仿宋" w:hAnsi="仿宋" w:eastAsia="仿宋" w:cs="仿宋"/>
                <w:b w:val="0"/>
                <w:i w:val="0"/>
                <w:caps w:val="0"/>
                <w:color w:val="000000"/>
                <w:spacing w:val="0"/>
                <w:sz w:val="28"/>
                <w:szCs w:val="28"/>
                <w:shd w:val="clear" w:fill="FFFFFF"/>
                <w:vertAlign w:val="baseline"/>
                <w:lang w:val="en-US" w:eastAsia="zh-CN"/>
              </w:rPr>
            </w:pPr>
            <w:r>
              <w:rPr>
                <w:rFonts w:hint="eastAsia" w:ascii="仿宋" w:hAnsi="仿宋" w:eastAsia="仿宋" w:cs="仿宋"/>
                <w:b w:val="0"/>
                <w:i w:val="0"/>
                <w:caps w:val="0"/>
                <w:color w:val="000000"/>
                <w:spacing w:val="0"/>
                <w:sz w:val="28"/>
                <w:szCs w:val="28"/>
                <w:shd w:val="clear" w:fill="FFFFFF"/>
                <w:vertAlign w:val="baseline"/>
                <w:lang w:val="en-US" w:eastAsia="zh-CN"/>
              </w:rPr>
              <w:t>2900073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6"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p>
        </w:tc>
        <w:tc>
          <w:tcPr>
            <w:tcW w:w="436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p>
        </w:tc>
        <w:tc>
          <w:tcPr>
            <w:tcW w:w="4058"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p>
        </w:tc>
        <w:tc>
          <w:tcPr>
            <w:tcW w:w="1236" w:type="dxa"/>
          </w:tcPr>
          <w:p>
            <w:pPr>
              <w:tabs>
                <w:tab w:val="left" w:pos="2381"/>
              </w:tabs>
              <w:bidi w:val="0"/>
              <w:jc w:val="left"/>
              <w:rPr>
                <w:rFonts w:hint="eastAsia" w:ascii="仿宋" w:hAnsi="仿宋" w:eastAsia="仿宋" w:cs="仿宋"/>
                <w:b w:val="0"/>
                <w:i w:val="0"/>
                <w:caps w:val="0"/>
                <w:color w:val="000000"/>
                <w:spacing w:val="0"/>
                <w:sz w:val="28"/>
                <w:szCs w:val="28"/>
                <w:shd w:val="clear" w:fill="FFFFFF"/>
                <w:vertAlign w:val="baseline"/>
                <w:lang w:val="en-US" w:eastAsia="zh-CN"/>
              </w:rPr>
            </w:pPr>
          </w:p>
        </w:tc>
      </w:tr>
    </w:tbl>
    <w:p>
      <w:pPr>
        <w:tabs>
          <w:tab w:val="left" w:pos="999"/>
        </w:tabs>
        <w:bidi w:val="0"/>
        <w:jc w:val="left"/>
        <w:rPr>
          <w:rFonts w:hint="eastAsia"/>
          <w:lang w:val="en-US" w:eastAsia="zh-C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6D5E87"/>
    <w:rsid w:val="02A540E4"/>
    <w:rsid w:val="083B52FB"/>
    <w:rsid w:val="616D5E87"/>
    <w:rsid w:val="6C053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Strong"/>
    <w:basedOn w:val="8"/>
    <w:qFormat/>
    <w:uiPriority w:val="0"/>
    <w:rPr>
      <w:b/>
    </w:rPr>
  </w:style>
  <w:style w:type="character" w:styleId="10">
    <w:name w:val="Hyperlink"/>
    <w:basedOn w:val="8"/>
    <w:qFormat/>
    <w:uiPriority w:val="0"/>
    <w:rPr>
      <w:color w:val="333333"/>
      <w:u w:val="none"/>
    </w:rPr>
  </w:style>
  <w:style w:type="paragraph" w:customStyle="1" w:styleId="11">
    <w:name w:val="_Style 4"/>
    <w:basedOn w:val="1"/>
    <w:next w:val="1"/>
    <w:qFormat/>
    <w:uiPriority w:val="0"/>
    <w:pPr>
      <w:pBdr>
        <w:top w:val="single" w:color="auto" w:sz="6" w:space="1"/>
      </w:pBdr>
      <w:jc w:val="center"/>
    </w:pPr>
    <w:rPr>
      <w:rFonts w:ascii="Arial" w:eastAsia="宋体"/>
      <w:vanish/>
      <w:sz w:val="16"/>
    </w:rPr>
  </w:style>
  <w:style w:type="paragraph" w:customStyle="1" w:styleId="12">
    <w:name w:val="_Style 5"/>
    <w:basedOn w:val="1"/>
    <w:next w:val="1"/>
    <w:qFormat/>
    <w:uiPriority w:val="0"/>
    <w:pPr>
      <w:pBdr>
        <w:bottom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Office_11.1.0.8751_F1E327BC-269C-435d-A152-05C5408002CA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2019-07-04T03:05:00Z</dcterms:created>
  <dc:creator>主佑</dc:creator>
  <cp:lastModifiedBy>主佑</cp:lastModifiedBy>
  <dcterms:modified xsi:type="dcterms:W3CDTF">2019-07-05T08:50:58Z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